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09" w:rsidRDefault="00E13909" w:rsidP="00E13909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消費者委員會消息</w:t>
      </w:r>
    </w:p>
    <w:p w:rsidR="00E13909" w:rsidRDefault="00E13909" w:rsidP="00E13909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新聞稿</w:t>
      </w:r>
    </w:p>
    <w:p w:rsidR="00E13909" w:rsidRDefault="00D4265D" w:rsidP="00E13909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14</w:t>
      </w:r>
      <w:r w:rsidR="00F473E0"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-03-2017</w:t>
      </w:r>
    </w:p>
    <w:p w:rsidR="00E13909" w:rsidRDefault="00E13909" w:rsidP="00E13909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</w:p>
    <w:p w:rsidR="00F473E0" w:rsidRDefault="004B3DE2" w:rsidP="00F473E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全球關注</w:t>
      </w:r>
      <w:r w:rsidR="00740C9F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保障</w:t>
      </w:r>
      <w:r w:rsidRPr="004B3DE2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網絡消費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權益</w:t>
      </w:r>
    </w:p>
    <w:p w:rsidR="004B3DE2" w:rsidRDefault="004B3DE2" w:rsidP="00F473E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3</w:t>
      </w:r>
      <w:proofErr w:type="gramStart"/>
      <w:r>
        <w:rPr>
          <w:rFonts w:ascii="細明體_HKSCS" w:eastAsia="細明體_HKSCS" w:hAnsi="細明體_HKSCS" w:cs="Times New Roman" w:hint="eastAsia"/>
          <w:b/>
          <w:bCs/>
          <w:color w:val="000000"/>
          <w:kern w:val="0"/>
          <w:szCs w:val="24"/>
        </w:rPr>
        <w:t>˙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15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主題提出策略</w:t>
      </w:r>
      <w:r w:rsidR="00CB480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性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建議</w:t>
      </w:r>
    </w:p>
    <w:p w:rsidR="00740C9F" w:rsidRDefault="00740C9F" w:rsidP="00F473E0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</w:p>
    <w:p w:rsidR="00C86D2A" w:rsidRDefault="007B4F7C" w:rsidP="000322D9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ab/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在</w:t>
      </w:r>
      <w:r w:rsidR="004F730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數碼年</w:t>
      </w:r>
      <w:r w:rsidR="00740C9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代</w:t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，消費者利用互聯網使用個人理財服務</w:t>
      </w:r>
      <w:r w:rsidR="003E5F4F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，</w:t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收集</w:t>
      </w:r>
      <w:r w:rsidR="00A3529D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全球</w:t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市</w:t>
      </w:r>
      <w:r w:rsidR="00C86D2A" w:rsidRPr="00973D1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場資訊</w:t>
      </w:r>
      <w:r w:rsidR="00A3529D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購買各地的</w:t>
      </w:r>
      <w:r w:rsidR="003E5F4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商品與服務，網絡消費成為經濟</w:t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活動其中主流，與此同時，如何更好保護消費者</w:t>
      </w:r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面對</w:t>
      </w:r>
      <w:r w:rsidR="003E5F4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這種</w:t>
      </w:r>
      <w:r w:rsidR="000322D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新興</w:t>
      </w:r>
      <w:r w:rsidR="001277F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服務與</w:t>
      </w:r>
      <w:r w:rsidR="000322D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交易</w:t>
      </w:r>
      <w:r w:rsidR="000322D9" w:rsidRPr="000322D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模式</w:t>
      </w:r>
      <w:r w:rsidR="00D84F8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權益</w:t>
      </w:r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3E5F4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已成為全球消保組織重視</w:t>
      </w:r>
      <w:r w:rsidR="001277F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="00D84F8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課題</w:t>
      </w:r>
      <w:r w:rsidR="00F646D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。</w:t>
      </w:r>
    </w:p>
    <w:p w:rsidR="00740C9F" w:rsidRPr="00F2782A" w:rsidRDefault="00740C9F" w:rsidP="000322D9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F2782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ab/>
      </w:r>
      <w:proofErr w:type="gramStart"/>
      <w:r w:rsidR="00CB480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國際消聯</w:t>
      </w:r>
      <w:r w:rsidR="00F2782A" w:rsidRPr="00F2782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2017</w:t>
      </w:r>
      <w:r w:rsidR="00F2782A" w:rsidRPr="00F2782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年</w:t>
      </w:r>
      <w:proofErr w:type="gramEnd"/>
      <w:r w:rsidR="00F2782A" w:rsidRPr="00F2782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主題：</w:t>
      </w:r>
      <w:r w:rsidR="00CB480A" w:rsidRPr="00CB480A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建立一個消費者可信賴之數碼世界</w:t>
      </w:r>
    </w:p>
    <w:p w:rsidR="00A32E61" w:rsidRDefault="00C86D2A" w:rsidP="00BD37D8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ab/>
      </w:r>
      <w:r w:rsidRPr="00973D1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國際消費者聯會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將</w:t>
      </w:r>
      <w:r w:rsidRPr="00973D1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2017</w:t>
      </w:r>
      <w:r w:rsidRPr="00973D1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年</w:t>
      </w:r>
      <w:r w:rsidR="004B3DE2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3</w:t>
      </w:r>
      <w:r w:rsidR="004B3DE2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月</w:t>
      </w:r>
      <w:r w:rsidR="004B3DE2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15</w:t>
      </w:r>
      <w:r w:rsidR="00BA6C6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日</w:t>
      </w:r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Pr="00973D1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“世界消費者權益日”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主題定為</w:t>
      </w:r>
      <w:r w:rsidR="00CB480A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“</w:t>
      </w:r>
      <w:r w:rsidR="0098541D" w:rsidRPr="004F7308">
        <w:rPr>
          <w:rFonts w:ascii="Times New Roman" w:hAnsi="Times New Roman" w:cs="Times New Roman" w:hint="eastAsia"/>
          <w:bCs/>
          <w:kern w:val="0"/>
          <w:szCs w:val="24"/>
        </w:rPr>
        <w:t>建</w:t>
      </w:r>
      <w:r w:rsidR="000C7C79" w:rsidRPr="004F7308">
        <w:rPr>
          <w:rFonts w:ascii="Times New Roman" w:hAnsi="Times New Roman" w:cs="Times New Roman" w:hint="eastAsia"/>
          <w:bCs/>
          <w:kern w:val="0"/>
          <w:szCs w:val="24"/>
        </w:rPr>
        <w:t>立</w:t>
      </w:r>
      <w:r w:rsidR="0098541D" w:rsidRPr="004F7308">
        <w:rPr>
          <w:rFonts w:ascii="Times New Roman" w:hAnsi="Times New Roman" w:cs="Times New Roman" w:hint="eastAsia"/>
          <w:bCs/>
          <w:kern w:val="0"/>
          <w:szCs w:val="24"/>
        </w:rPr>
        <w:t>一個消費者</w:t>
      </w:r>
      <w:r w:rsidR="000C7C79" w:rsidRPr="004F7308">
        <w:rPr>
          <w:rFonts w:ascii="Times New Roman" w:hAnsi="Times New Roman" w:cs="Times New Roman" w:hint="eastAsia"/>
          <w:bCs/>
          <w:kern w:val="0"/>
          <w:szCs w:val="24"/>
        </w:rPr>
        <w:t>可</w:t>
      </w:r>
      <w:r w:rsidR="0098541D" w:rsidRPr="004F7308">
        <w:rPr>
          <w:rFonts w:ascii="Times New Roman" w:hAnsi="Times New Roman" w:cs="Times New Roman" w:hint="eastAsia"/>
          <w:bCs/>
          <w:kern w:val="0"/>
          <w:szCs w:val="24"/>
        </w:rPr>
        <w:t>信</w:t>
      </w:r>
      <w:r w:rsidR="000C7C79" w:rsidRPr="004F7308">
        <w:rPr>
          <w:rFonts w:ascii="Times New Roman" w:hAnsi="Times New Roman" w:cs="Times New Roman" w:hint="eastAsia"/>
          <w:bCs/>
          <w:kern w:val="0"/>
          <w:szCs w:val="24"/>
        </w:rPr>
        <w:t>賴</w:t>
      </w:r>
      <w:r w:rsidR="0098541D" w:rsidRPr="004F7308">
        <w:rPr>
          <w:rFonts w:ascii="Times New Roman" w:hAnsi="Times New Roman" w:cs="Times New Roman" w:hint="eastAsia"/>
          <w:bCs/>
          <w:kern w:val="0"/>
          <w:szCs w:val="24"/>
        </w:rPr>
        <w:t>之</w:t>
      </w:r>
      <w:r w:rsidR="004D7247" w:rsidRPr="004F7308">
        <w:rPr>
          <w:rFonts w:ascii="Times New Roman" w:hAnsi="Times New Roman" w:cs="Times New Roman" w:hint="eastAsia"/>
          <w:bCs/>
          <w:kern w:val="0"/>
          <w:szCs w:val="24"/>
        </w:rPr>
        <w:t>數碼世界</w:t>
      </w:r>
      <w:r w:rsidR="00CB480A">
        <w:rPr>
          <w:rFonts w:asciiTheme="minorEastAsia" w:hAnsiTheme="minorEastAsia" w:cs="Times New Roman" w:hint="eastAsia"/>
          <w:bCs/>
          <w:kern w:val="0"/>
          <w:szCs w:val="24"/>
        </w:rPr>
        <w:t>”</w:t>
      </w:r>
      <w:r w:rsidR="004D7247" w:rsidRPr="004F7308">
        <w:rPr>
          <w:rFonts w:ascii="Times New Roman" w:hAnsi="Times New Roman" w:cs="Times New Roman" w:hint="eastAsia"/>
          <w:bCs/>
          <w:kern w:val="0"/>
          <w:szCs w:val="24"/>
        </w:rPr>
        <w:t xml:space="preserve"> (</w:t>
      </w:r>
      <w:r w:rsidR="004D7247" w:rsidRPr="004F7308">
        <w:rPr>
          <w:rFonts w:ascii="Times New Roman" w:hAnsi="Times New Roman" w:cs="Times New Roman"/>
          <w:bCs/>
          <w:kern w:val="0"/>
          <w:szCs w:val="24"/>
        </w:rPr>
        <w:t>Building a Digital World Consumers Can Trust)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呼籲</w:t>
      </w:r>
      <w:r w:rsidR="00A32E61" w:rsidRPr="00C86D2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全球消</w:t>
      </w:r>
      <w:r w:rsid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保組織</w:t>
      </w:r>
      <w:r w:rsidR="00CC3635" w:rsidRPr="00CC363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採取不同的措施或推廣工作</w:t>
      </w:r>
      <w:r w:rsidR="00A3529D" w:rsidRPr="00A3529D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響應這主題</w:t>
      </w:r>
      <w:r w:rsidR="00A3529D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D84F8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藉此</w:t>
      </w:r>
      <w:r w:rsidR="00CC363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喚起</w:t>
      </w:r>
      <w:r w:rsidR="00A3529D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受到</w:t>
      </w:r>
      <w:r w:rsidR="00CC363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更廣泛的關注。</w:t>
      </w:r>
    </w:p>
    <w:p w:rsidR="005B51ED" w:rsidRPr="005B51ED" w:rsidRDefault="005B51ED" w:rsidP="00BD37D8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ab/>
      </w:r>
      <w:r w:rsidRPr="005B51ED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互聯網消費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涉安全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求償權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等</w:t>
      </w:r>
      <w:r w:rsidRPr="005B51ED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維權</w:t>
      </w:r>
      <w:proofErr w:type="gramEnd"/>
      <w:r w:rsidRPr="005B51ED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問題</w:t>
      </w:r>
    </w:p>
    <w:p w:rsidR="00E64479" w:rsidRDefault="00A32E61" w:rsidP="00BD37D8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在</w:t>
      </w:r>
      <w:proofErr w:type="gramStart"/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國際消聯公開</w:t>
      </w:r>
      <w:proofErr w:type="gramEnd"/>
      <w:r w:rsidR="00D84F8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呼籲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中指出，互聯網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服</w:t>
      </w:r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務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發展</w:t>
      </w:r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讓消費者更快與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便捷地獲取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各方面的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資訊</w:t>
      </w:r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，有助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作出更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多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、</w:t>
      </w:r>
      <w:r w:rsidR="002B27E5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更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好的選擇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，但</w:t>
      </w:r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其發展的過程中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亦衍生不少與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者</w:t>
      </w:r>
      <w:r w:rsidR="00087ED4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權益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，包括</w:t>
      </w:r>
      <w:r w:rsidRPr="00A32E6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使用相關服務時的公平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與安全、</w:t>
      </w:r>
      <w:r w:rsidR="00E64479" w:rsidRPr="00E6447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支付平台的</w:t>
      </w:r>
      <w:r w:rsidR="00BB2D87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保安、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個人</w:t>
      </w:r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資料</w:t>
      </w:r>
      <w:proofErr w:type="gramStart"/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</w:t>
      </w:r>
      <w:r w:rsidR="00C500B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私隱</w:t>
      </w:r>
      <w:proofErr w:type="gramEnd"/>
      <w:r w:rsid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C500B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以及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一旦發生消費爭議</w:t>
      </w:r>
      <w:r w:rsidR="00087ED4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時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消費者的賠償權與求償途徑等問題</w:t>
      </w:r>
      <w:r w:rsidR="00E64479" w:rsidRP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這</w:t>
      </w:r>
      <w:r w:rsidR="00E64479" w:rsidRPr="00E64479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無論對</w:t>
      </w:r>
      <w:r w:rsidR="00087ED4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消費者、消保工作與各國政府在數碼科技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發展與政策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制訂</w:t>
      </w:r>
      <w:r w:rsid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等方面都帶來挑戰。</w:t>
      </w:r>
    </w:p>
    <w:p w:rsidR="006F3906" w:rsidRPr="006F3906" w:rsidRDefault="006B5875" w:rsidP="00BD37D8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國際消聯呼籲</w:t>
      </w:r>
      <w:proofErr w:type="gramEnd"/>
      <w:r w:rsidR="00087ED4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建</w:t>
      </w:r>
      <w:r w:rsidR="009E1A36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全球性</w:t>
      </w:r>
      <w:proofErr w:type="gramStart"/>
      <w:r w:rsidR="009E1A36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準</w:t>
      </w:r>
      <w:proofErr w:type="gramEnd"/>
      <w:r w:rsidR="009E1A36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標準達</w:t>
      </w:r>
      <w:r w:rsidR="00087ED4" w:rsidRPr="00087ED4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共享數碼經濟成果</w:t>
      </w:r>
    </w:p>
    <w:p w:rsidR="00CB480A" w:rsidRPr="00087ED4" w:rsidRDefault="00BB2D87" w:rsidP="00087ED4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國</w:t>
      </w:r>
      <w:bookmarkStart w:id="0" w:name="_GoBack"/>
      <w:bookmarkEnd w:id="0"/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際消聯指出</w:t>
      </w:r>
      <w:proofErr w:type="gramEnd"/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要在數碼技術急速發展的年代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讓消費者的權益同時獲得相應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與恰當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的保障，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實有</w:t>
      </w:r>
      <w:r w:rsidRP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賴全球消保組織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與政府</w:t>
      </w:r>
      <w:r w:rsidRP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共同</w:t>
      </w:r>
      <w:r w:rsidRP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努力</w:t>
      </w:r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克服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互聯網服務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無</w:t>
      </w:r>
      <w:proofErr w:type="gramStart"/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弗遠屆的特性</w:t>
      </w:r>
      <w:proofErr w:type="gramEnd"/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P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建立一</w:t>
      </w:r>
      <w:r w:rsidR="009A4E0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個被</w:t>
      </w:r>
      <w:r w:rsidR="006B587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</w:t>
      </w:r>
      <w:r w:rsidR="009A4E0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信任</w:t>
      </w:r>
      <w:r w:rsidR="006B587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="009A4E0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數碼經濟環境，才能讓消費者以至社會受惠數碼經濟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帶來的</w:t>
      </w:r>
      <w:r w:rsidRPr="00BB2D87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效益。</w:t>
      </w:r>
    </w:p>
    <w:p w:rsidR="00517EF5" w:rsidRDefault="00C500BA" w:rsidP="00BD37D8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ab/>
      </w:r>
      <w:proofErr w:type="gramStart"/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國際消聯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提出</w:t>
      </w:r>
      <w:proofErr w:type="gramEnd"/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了一些具體的工作方針，</w:t>
      </w:r>
      <w:r w:rsidR="00C64402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呼籲全球各國致力推動，並合作制定成一套共同的標準，以提高消費者網絡消費的信心與權益，這</w:t>
      </w:r>
      <w:r w:rsid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包括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提供給消費者的互聯網服務必需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是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質量</w:t>
      </w:r>
      <w:r w:rsidR="006B5875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良好的</w:t>
      </w:r>
      <w:r w:rsidR="006B5875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，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價格</w:t>
      </w:r>
      <w:r w:rsidR="0014345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與使用條款</w:t>
      </w:r>
      <w:r w:rsidR="006B587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都是</w:t>
      </w:r>
      <w:r w:rsidR="006B5875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合理的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消費者可以適時獲得</w:t>
      </w:r>
      <w:proofErr w:type="gramStart"/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清晰</w:t>
      </w:r>
      <w:r w:rsidR="00EA1E2F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、</w:t>
      </w:r>
      <w:proofErr w:type="gramEnd"/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有意義與可驗證的訊息，</w:t>
      </w:r>
      <w:r w:rsidR="0014345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讓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消費者可以在足夠的</w:t>
      </w:r>
      <w:r w:rsidR="0014345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透明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度</w:t>
      </w:r>
      <w:r w:rsidR="0014345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與具競爭的市場內選擇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不同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</w:t>
      </w:r>
      <w:r w:rsidR="00852E31" w:rsidRPr="00852E31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網絡營運商，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為網絡消費活動</w:t>
      </w:r>
      <w:r w:rsidR="00517EF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確立有效的解決消費爭議的機制，建立安全</w:t>
      </w:r>
      <w:proofErr w:type="gramStart"/>
      <w:r w:rsidR="00517EF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的線上交易</w:t>
      </w:r>
      <w:proofErr w:type="gramEnd"/>
      <w:r w:rsidR="00517EF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環境，</w:t>
      </w:r>
      <w:proofErr w:type="gramStart"/>
      <w:r w:rsidR="00EA1E2F" w:rsidRP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私隱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政策</w:t>
      </w:r>
      <w:proofErr w:type="gramEnd"/>
      <w:r w:rsidR="00EA1E2F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等，</w:t>
      </w:r>
      <w:r w:rsidR="00CB480A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並</w:t>
      </w:r>
      <w:r w:rsidR="00C64402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要求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營運者要負起更大的責任</w:t>
      </w:r>
      <w:r w:rsidR="00EA1E2F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為消費者解決問題。</w:t>
      </w:r>
    </w:p>
    <w:p w:rsidR="001B53C3" w:rsidRDefault="001B53C3" w:rsidP="00BD37D8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ab/>
      </w:r>
      <w:proofErr w:type="gramStart"/>
      <w:r w:rsidR="004F730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國際消聯的</w:t>
      </w:r>
      <w:proofErr w:type="gramEnd"/>
      <w:r w:rsidR="004F730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目標是期望透過全球協作，</w:t>
      </w:r>
      <w:r w:rsidR="0097698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在</w:t>
      </w:r>
      <w:r w:rsidR="004F730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構建一個</w:t>
      </w:r>
      <w:r w:rsidR="00D3448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在</w:t>
      </w:r>
      <w:r w:rsidRPr="00963BDE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蓬勃</w:t>
      </w:r>
      <w:r w:rsidR="006B587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發展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與可靠的數碼經濟環境</w:t>
      </w:r>
      <w:r w:rsidR="00976988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目標下</w:t>
      </w: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>，</w:t>
      </w:r>
      <w:r w:rsidR="00F5562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達到提高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消費者與商業</w:t>
      </w:r>
      <w:r w:rsidR="00F55625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所</w:t>
      </w:r>
      <w:r w:rsidR="00CB480A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帶來的社會與經濟</w:t>
      </w:r>
      <w:r w:rsidR="00746A24">
        <w:rPr>
          <w:rFonts w:ascii="Times New Roman" w:hAnsi="Times New Roman" w:cs="Times New Roman" w:hint="eastAsia"/>
          <w:bCs/>
          <w:color w:val="000000"/>
          <w:kern w:val="0"/>
          <w:szCs w:val="24"/>
        </w:rPr>
        <w:t>效益。</w:t>
      </w:r>
    </w:p>
    <w:p w:rsidR="00601A10" w:rsidRDefault="0006644C" w:rsidP="00550CFE">
      <w:pPr>
        <w:widowControl/>
        <w:shd w:val="clear" w:color="auto" w:fill="FFFFFF"/>
        <w:spacing w:line="288" w:lineRule="atLeast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Cs w:val="24"/>
        </w:rPr>
        <w:tab/>
      </w:r>
    </w:p>
    <w:p w:rsidR="0006644C" w:rsidRPr="00CF2FCE" w:rsidRDefault="0006644C" w:rsidP="00BD37D8">
      <w:pPr>
        <w:widowControl/>
        <w:shd w:val="clear" w:color="auto" w:fill="FFFFFF"/>
        <w:spacing w:line="288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ab/>
      </w:r>
      <w:r w:rsidRP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消委會</w:t>
      </w:r>
      <w:r w:rsidR="00F55625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從</w:t>
      </w:r>
      <w:r w:rsidRP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教育與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設</w:t>
      </w:r>
      <w:r w:rsidR="00550CF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立</w:t>
      </w:r>
      <w:r w:rsidRP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機制</w:t>
      </w:r>
      <w:r w:rsidR="00CF2FCE" w:rsidRP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入手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加</w:t>
      </w:r>
      <w:r w:rsidR="00F55625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網</w:t>
      </w:r>
      <w:proofErr w:type="gramStart"/>
      <w:r w:rsidR="00F55625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絡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強維權</w:t>
      </w:r>
      <w:proofErr w:type="gramEnd"/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工作</w:t>
      </w:r>
    </w:p>
    <w:p w:rsidR="00AA170B" w:rsidRDefault="000322D9" w:rsidP="00D64AEF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proofErr w:type="gramStart"/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lastRenderedPageBreak/>
        <w:t>國際消聯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是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一</w:t>
      </w:r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獨立與非牟利的組織，</w:t>
      </w:r>
      <w:r w:rsidR="00BF6DF3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其</w:t>
      </w:r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兩百多</w:t>
      </w:r>
      <w:proofErr w:type="gramStart"/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個</w:t>
      </w:r>
      <w:proofErr w:type="gramEnd"/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會員組織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來自全球</w:t>
      </w:r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一百多</w:t>
      </w:r>
      <w:proofErr w:type="gramStart"/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個</w:t>
      </w:r>
      <w:proofErr w:type="gramEnd"/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國家與</w:t>
      </w:r>
      <w:r w:rsidRPr="000322D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地區，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澳門消委會於一九九七年成為</w:t>
      </w:r>
      <w:proofErr w:type="gramStart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國際消聯正式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會員</w:t>
      </w:r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。</w:t>
      </w:r>
    </w:p>
    <w:p w:rsidR="00D64AEF" w:rsidRDefault="00D64AEF" w:rsidP="00D64AEF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消委會非常關注網絡消費的發展</w:t>
      </w:r>
      <w:proofErr w:type="gramStart"/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與維權問題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，致力配合</w:t>
      </w:r>
      <w:proofErr w:type="gramStart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國際消聯的</w:t>
      </w:r>
      <w:proofErr w:type="gramEnd"/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政策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，</w:t>
      </w:r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近年</w:t>
      </w:r>
      <w:r w:rsidR="00F55625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積極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為消費者提供相關的訊息與教育，豐富消費者網購的</w:t>
      </w:r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正確觀</w:t>
      </w:r>
      <w:r w:rsidR="00F55625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念、知識和能力</w:t>
      </w:r>
      <w:r w:rsidRPr="00D64AEF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，</w:t>
      </w:r>
      <w:r w:rsidR="00AA170B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以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預防權益受損，同時，消委會正研究將“誠信店”優質標誌計劃延伸至</w:t>
      </w:r>
      <w:proofErr w:type="gramStart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網購店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。</w:t>
      </w:r>
    </w:p>
    <w:p w:rsidR="0006644C" w:rsidRPr="0006644C" w:rsidRDefault="0006644C" w:rsidP="00D64AEF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Cs w:val="24"/>
        </w:rPr>
      </w:pPr>
      <w:r w:rsidRPr="0006644C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內地亦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以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維護網路</w:t>
      </w:r>
      <w:r w:rsidRPr="0006644C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消費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權益作</w:t>
      </w:r>
      <w:r w:rsidR="004F7308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今年</w:t>
      </w:r>
      <w:r w:rsidR="00CF2FCE" w:rsidRPr="0006644C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主</w:t>
      </w:r>
      <w:r w:rsidR="00CF2FCE">
        <w:rPr>
          <w:rFonts w:asciiTheme="minorEastAsia" w:hAnsiTheme="minorEastAsia" w:cs="Times New Roman" w:hint="eastAsia"/>
          <w:b/>
          <w:bCs/>
          <w:color w:val="000000"/>
          <w:kern w:val="0"/>
          <w:szCs w:val="24"/>
        </w:rPr>
        <w:t>題</w:t>
      </w:r>
    </w:p>
    <w:p w:rsidR="00D96414" w:rsidRDefault="00CC0D5D" w:rsidP="00D64AEF">
      <w:pPr>
        <w:widowControl/>
        <w:shd w:val="clear" w:color="auto" w:fill="FFFFFF"/>
        <w:spacing w:line="288" w:lineRule="atLeast"/>
        <w:ind w:firstLine="480"/>
        <w:jc w:val="both"/>
        <w:textAlignment w:val="baseline"/>
        <w:rPr>
          <w:rFonts w:asciiTheme="minorEastAsia" w:eastAsia="新細明體" w:hAnsiTheme="minorEastAsia" w:cs="Times New Roman"/>
          <w:bCs/>
          <w:color w:val="000000"/>
          <w:kern w:val="0"/>
          <w:szCs w:val="24"/>
        </w:rPr>
      </w:pPr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中國消費者協會</w:t>
      </w:r>
      <w:r w:rsidR="00BF6DF3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今年亦</w:t>
      </w:r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以“網路誠信消費無憂”</w:t>
      </w:r>
      <w:r w:rsidR="00AA170B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作</w:t>
      </w:r>
      <w:r w:rsidR="00BF6DF3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為</w:t>
      </w:r>
      <w:r w:rsidR="004F7308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全國性的</w:t>
      </w:r>
      <w:proofErr w:type="gramStart"/>
      <w:r w:rsidR="004F7308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消費維權年</w:t>
      </w:r>
      <w:proofErr w:type="gramEnd"/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主題，</w:t>
      </w:r>
      <w:proofErr w:type="gramStart"/>
      <w:r w:rsidR="004F7308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中</w:t>
      </w:r>
      <w:r w:rsidR="00BF6DF3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消協</w:t>
      </w:r>
      <w:proofErr w:type="gramEnd"/>
      <w:r w:rsidR="00BF6DF3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提出</w:t>
      </w:r>
      <w:r w:rsidR="00F55625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：</w:t>
      </w:r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 xml:space="preserve">1. </w:t>
      </w:r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強化網路經營者責任意識；</w:t>
      </w:r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2.</w:t>
      </w:r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建立完善網路消費者知情權、求償權、交易權以及安全權等方面的消費者權益保護制度，</w:t>
      </w:r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3.</w:t>
      </w:r>
      <w:proofErr w:type="gramStart"/>
      <w:r w:rsidRPr="00CC0D5D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發揮消協</w:t>
      </w:r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組織</w:t>
      </w:r>
      <w:proofErr w:type="gramEnd"/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社會監督和橋樑紐帶作用，搭建網路消費者保護社會共治平</w:t>
      </w:r>
      <w:proofErr w:type="gramStart"/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臺</w:t>
      </w:r>
      <w:proofErr w:type="gramEnd"/>
      <w:r w:rsidR="00F55625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，從</w:t>
      </w:r>
      <w:r w:rsidR="00957D2C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以上</w:t>
      </w:r>
      <w:proofErr w:type="gramStart"/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三</w:t>
      </w:r>
      <w:proofErr w:type="gramEnd"/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方面來建立</w:t>
      </w:r>
      <w:r w:rsidR="00D96414" w:rsidRP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消費無憂</w:t>
      </w:r>
      <w:r w:rsidR="004F7308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的網絡消費</w:t>
      </w:r>
      <w:r w:rsidR="00D96414">
        <w:rPr>
          <w:rFonts w:asciiTheme="minorEastAsia" w:eastAsia="新細明體" w:hAnsiTheme="minorEastAsia" w:cs="Times New Roman" w:hint="eastAsia"/>
          <w:bCs/>
          <w:color w:val="000000"/>
          <w:kern w:val="0"/>
          <w:szCs w:val="24"/>
        </w:rPr>
        <w:t>環境。</w:t>
      </w:r>
    </w:p>
    <w:p w:rsidR="00740C9F" w:rsidRPr="00740C9F" w:rsidRDefault="00740C9F" w:rsidP="00D96414">
      <w:pPr>
        <w:widowControl/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740C9F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　</w:t>
      </w:r>
      <w:r w:rsidRPr="00740C9F"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 </w:t>
      </w:r>
    </w:p>
    <w:sectPr w:rsidR="00740C9F" w:rsidRPr="00740C9F" w:rsidSect="00FC6834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AF" w:rsidRDefault="00FA15AF" w:rsidP="00924BD3">
      <w:r>
        <w:separator/>
      </w:r>
    </w:p>
  </w:endnote>
  <w:endnote w:type="continuationSeparator" w:id="0">
    <w:p w:rsidR="00FA15AF" w:rsidRDefault="00FA15AF" w:rsidP="009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AF" w:rsidRDefault="00FA15AF" w:rsidP="00924BD3">
      <w:r>
        <w:separator/>
      </w:r>
    </w:p>
  </w:footnote>
  <w:footnote w:type="continuationSeparator" w:id="0">
    <w:p w:rsidR="00FA15AF" w:rsidRDefault="00FA15AF" w:rsidP="0092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E"/>
    <w:rsid w:val="00012B80"/>
    <w:rsid w:val="00030E0A"/>
    <w:rsid w:val="000322D9"/>
    <w:rsid w:val="00041679"/>
    <w:rsid w:val="00045945"/>
    <w:rsid w:val="00064ED0"/>
    <w:rsid w:val="0006644C"/>
    <w:rsid w:val="00070888"/>
    <w:rsid w:val="000711DB"/>
    <w:rsid w:val="000853C1"/>
    <w:rsid w:val="0008720E"/>
    <w:rsid w:val="00087ED4"/>
    <w:rsid w:val="0009429D"/>
    <w:rsid w:val="000A2434"/>
    <w:rsid w:val="000B2B63"/>
    <w:rsid w:val="000B4B82"/>
    <w:rsid w:val="000C6E48"/>
    <w:rsid w:val="000C7C79"/>
    <w:rsid w:val="000D457B"/>
    <w:rsid w:val="000E1ACE"/>
    <w:rsid w:val="000E42EF"/>
    <w:rsid w:val="000F36A5"/>
    <w:rsid w:val="001051B9"/>
    <w:rsid w:val="00117F36"/>
    <w:rsid w:val="0012205C"/>
    <w:rsid w:val="00124DAA"/>
    <w:rsid w:val="001277FA"/>
    <w:rsid w:val="00143455"/>
    <w:rsid w:val="00152AAF"/>
    <w:rsid w:val="00154BA7"/>
    <w:rsid w:val="001614C9"/>
    <w:rsid w:val="001625CF"/>
    <w:rsid w:val="00164EC3"/>
    <w:rsid w:val="0017056B"/>
    <w:rsid w:val="001772F8"/>
    <w:rsid w:val="001974E3"/>
    <w:rsid w:val="001A2849"/>
    <w:rsid w:val="001A700B"/>
    <w:rsid w:val="001B200D"/>
    <w:rsid w:val="001B53C3"/>
    <w:rsid w:val="001C39DA"/>
    <w:rsid w:val="001D2E9B"/>
    <w:rsid w:val="001D35C1"/>
    <w:rsid w:val="001D674A"/>
    <w:rsid w:val="001E5287"/>
    <w:rsid w:val="001F0C64"/>
    <w:rsid w:val="00203EF9"/>
    <w:rsid w:val="00205C48"/>
    <w:rsid w:val="002238EE"/>
    <w:rsid w:val="00227353"/>
    <w:rsid w:val="0022784A"/>
    <w:rsid w:val="002352B1"/>
    <w:rsid w:val="00247736"/>
    <w:rsid w:val="00252B4A"/>
    <w:rsid w:val="002624C0"/>
    <w:rsid w:val="00282F2F"/>
    <w:rsid w:val="00284F94"/>
    <w:rsid w:val="00286EDC"/>
    <w:rsid w:val="00293680"/>
    <w:rsid w:val="002A013F"/>
    <w:rsid w:val="002A084C"/>
    <w:rsid w:val="002B27E5"/>
    <w:rsid w:val="002B31AB"/>
    <w:rsid w:val="002B4C28"/>
    <w:rsid w:val="002C1F49"/>
    <w:rsid w:val="002D53EB"/>
    <w:rsid w:val="002D658E"/>
    <w:rsid w:val="002E18B0"/>
    <w:rsid w:val="002E706A"/>
    <w:rsid w:val="002E7AE7"/>
    <w:rsid w:val="002F10B7"/>
    <w:rsid w:val="002F460A"/>
    <w:rsid w:val="0030183A"/>
    <w:rsid w:val="003223E5"/>
    <w:rsid w:val="00331787"/>
    <w:rsid w:val="00364807"/>
    <w:rsid w:val="00367A51"/>
    <w:rsid w:val="0037094E"/>
    <w:rsid w:val="003766AC"/>
    <w:rsid w:val="00377CD6"/>
    <w:rsid w:val="00384CCE"/>
    <w:rsid w:val="003949F5"/>
    <w:rsid w:val="0039799A"/>
    <w:rsid w:val="003A1F9C"/>
    <w:rsid w:val="003A4BE7"/>
    <w:rsid w:val="003B53C7"/>
    <w:rsid w:val="003C028A"/>
    <w:rsid w:val="003D0C9B"/>
    <w:rsid w:val="003D7762"/>
    <w:rsid w:val="003E5F4F"/>
    <w:rsid w:val="003F047B"/>
    <w:rsid w:val="003F6BBD"/>
    <w:rsid w:val="00400B7E"/>
    <w:rsid w:val="00402DC0"/>
    <w:rsid w:val="00417B5A"/>
    <w:rsid w:val="00421869"/>
    <w:rsid w:val="0042536A"/>
    <w:rsid w:val="004334EE"/>
    <w:rsid w:val="00434FA2"/>
    <w:rsid w:val="00436325"/>
    <w:rsid w:val="004378C9"/>
    <w:rsid w:val="004432AB"/>
    <w:rsid w:val="00471EF1"/>
    <w:rsid w:val="00477FCE"/>
    <w:rsid w:val="00483EC0"/>
    <w:rsid w:val="00484324"/>
    <w:rsid w:val="0048439E"/>
    <w:rsid w:val="00485921"/>
    <w:rsid w:val="004B29DB"/>
    <w:rsid w:val="004B2D8D"/>
    <w:rsid w:val="004B3DE2"/>
    <w:rsid w:val="004B5EC3"/>
    <w:rsid w:val="004D7247"/>
    <w:rsid w:val="004E4763"/>
    <w:rsid w:val="004F0785"/>
    <w:rsid w:val="004F7308"/>
    <w:rsid w:val="004F7772"/>
    <w:rsid w:val="00512244"/>
    <w:rsid w:val="00517EF5"/>
    <w:rsid w:val="00522062"/>
    <w:rsid w:val="005405E3"/>
    <w:rsid w:val="0054256E"/>
    <w:rsid w:val="00542BC4"/>
    <w:rsid w:val="005465D4"/>
    <w:rsid w:val="00546719"/>
    <w:rsid w:val="00550CFE"/>
    <w:rsid w:val="005554FB"/>
    <w:rsid w:val="0056219B"/>
    <w:rsid w:val="00575EE4"/>
    <w:rsid w:val="00585329"/>
    <w:rsid w:val="00594E98"/>
    <w:rsid w:val="005A2F89"/>
    <w:rsid w:val="005B4877"/>
    <w:rsid w:val="005B51ED"/>
    <w:rsid w:val="005B6FF8"/>
    <w:rsid w:val="005D2331"/>
    <w:rsid w:val="005D45EE"/>
    <w:rsid w:val="005D55F8"/>
    <w:rsid w:val="005E2C15"/>
    <w:rsid w:val="0060106B"/>
    <w:rsid w:val="00601A10"/>
    <w:rsid w:val="0061212F"/>
    <w:rsid w:val="0061469C"/>
    <w:rsid w:val="00620090"/>
    <w:rsid w:val="0062399E"/>
    <w:rsid w:val="00625A4A"/>
    <w:rsid w:val="006313AD"/>
    <w:rsid w:val="00651CBB"/>
    <w:rsid w:val="00655698"/>
    <w:rsid w:val="00655909"/>
    <w:rsid w:val="00656A3F"/>
    <w:rsid w:val="006621DF"/>
    <w:rsid w:val="00674EC9"/>
    <w:rsid w:val="00681E7C"/>
    <w:rsid w:val="006850A2"/>
    <w:rsid w:val="00685DD0"/>
    <w:rsid w:val="00693C66"/>
    <w:rsid w:val="00696783"/>
    <w:rsid w:val="006A05E7"/>
    <w:rsid w:val="006A1BE9"/>
    <w:rsid w:val="006B0B24"/>
    <w:rsid w:val="006B26A8"/>
    <w:rsid w:val="006B5282"/>
    <w:rsid w:val="006B55BA"/>
    <w:rsid w:val="006B5875"/>
    <w:rsid w:val="006B5B96"/>
    <w:rsid w:val="006C6E98"/>
    <w:rsid w:val="006D2DB7"/>
    <w:rsid w:val="006D59C6"/>
    <w:rsid w:val="006E7C99"/>
    <w:rsid w:val="006F2276"/>
    <w:rsid w:val="006F3906"/>
    <w:rsid w:val="00706B92"/>
    <w:rsid w:val="007125B1"/>
    <w:rsid w:val="0071495D"/>
    <w:rsid w:val="00722B81"/>
    <w:rsid w:val="00723F99"/>
    <w:rsid w:val="00731903"/>
    <w:rsid w:val="007404A9"/>
    <w:rsid w:val="00740C9F"/>
    <w:rsid w:val="00740FC5"/>
    <w:rsid w:val="00746A24"/>
    <w:rsid w:val="00750922"/>
    <w:rsid w:val="0075161E"/>
    <w:rsid w:val="0075176D"/>
    <w:rsid w:val="007551AC"/>
    <w:rsid w:val="0076410A"/>
    <w:rsid w:val="00767C30"/>
    <w:rsid w:val="0078783B"/>
    <w:rsid w:val="0079408C"/>
    <w:rsid w:val="00797031"/>
    <w:rsid w:val="007A65B3"/>
    <w:rsid w:val="007B4F7C"/>
    <w:rsid w:val="007B679E"/>
    <w:rsid w:val="007C4E78"/>
    <w:rsid w:val="007D5C81"/>
    <w:rsid w:val="007D607D"/>
    <w:rsid w:val="007D6A3A"/>
    <w:rsid w:val="007E2229"/>
    <w:rsid w:val="007F2AA4"/>
    <w:rsid w:val="00802441"/>
    <w:rsid w:val="0081217E"/>
    <w:rsid w:val="00812ACA"/>
    <w:rsid w:val="00816D41"/>
    <w:rsid w:val="00823CD8"/>
    <w:rsid w:val="00840A71"/>
    <w:rsid w:val="00840F58"/>
    <w:rsid w:val="00845F7D"/>
    <w:rsid w:val="00852E31"/>
    <w:rsid w:val="008543BC"/>
    <w:rsid w:val="00857313"/>
    <w:rsid w:val="00866BBF"/>
    <w:rsid w:val="00871817"/>
    <w:rsid w:val="00882B61"/>
    <w:rsid w:val="00892376"/>
    <w:rsid w:val="00892FAD"/>
    <w:rsid w:val="008A1A4D"/>
    <w:rsid w:val="008B1A4F"/>
    <w:rsid w:val="008B2CED"/>
    <w:rsid w:val="008B4263"/>
    <w:rsid w:val="008B676E"/>
    <w:rsid w:val="008C4F66"/>
    <w:rsid w:val="008C641E"/>
    <w:rsid w:val="008D48D3"/>
    <w:rsid w:val="008E123B"/>
    <w:rsid w:val="008F6E1C"/>
    <w:rsid w:val="00905B4C"/>
    <w:rsid w:val="00910492"/>
    <w:rsid w:val="00924074"/>
    <w:rsid w:val="00924BD3"/>
    <w:rsid w:val="00926B43"/>
    <w:rsid w:val="009349DE"/>
    <w:rsid w:val="00941C29"/>
    <w:rsid w:val="00943821"/>
    <w:rsid w:val="0094566E"/>
    <w:rsid w:val="0094618A"/>
    <w:rsid w:val="00957511"/>
    <w:rsid w:val="00957D2C"/>
    <w:rsid w:val="00963BDE"/>
    <w:rsid w:val="00973D1F"/>
    <w:rsid w:val="0097411E"/>
    <w:rsid w:val="00976988"/>
    <w:rsid w:val="0098541D"/>
    <w:rsid w:val="0099148B"/>
    <w:rsid w:val="009A4E05"/>
    <w:rsid w:val="009B058C"/>
    <w:rsid w:val="009B1134"/>
    <w:rsid w:val="009B335F"/>
    <w:rsid w:val="009B7B34"/>
    <w:rsid w:val="009D118A"/>
    <w:rsid w:val="009D57F1"/>
    <w:rsid w:val="009D77D5"/>
    <w:rsid w:val="009E1A36"/>
    <w:rsid w:val="009E60B0"/>
    <w:rsid w:val="009F0C59"/>
    <w:rsid w:val="009F3366"/>
    <w:rsid w:val="009F384F"/>
    <w:rsid w:val="009F6979"/>
    <w:rsid w:val="00A036CE"/>
    <w:rsid w:val="00A13686"/>
    <w:rsid w:val="00A14536"/>
    <w:rsid w:val="00A2090D"/>
    <w:rsid w:val="00A22671"/>
    <w:rsid w:val="00A258D5"/>
    <w:rsid w:val="00A32E61"/>
    <w:rsid w:val="00A348D2"/>
    <w:rsid w:val="00A3529D"/>
    <w:rsid w:val="00A42134"/>
    <w:rsid w:val="00A43BB5"/>
    <w:rsid w:val="00A45D46"/>
    <w:rsid w:val="00A61D98"/>
    <w:rsid w:val="00A753DA"/>
    <w:rsid w:val="00A754B1"/>
    <w:rsid w:val="00A854B7"/>
    <w:rsid w:val="00A90B2A"/>
    <w:rsid w:val="00A9391F"/>
    <w:rsid w:val="00A9445D"/>
    <w:rsid w:val="00A95670"/>
    <w:rsid w:val="00A973F7"/>
    <w:rsid w:val="00A97AFA"/>
    <w:rsid w:val="00AA170B"/>
    <w:rsid w:val="00AA2C9F"/>
    <w:rsid w:val="00AA3646"/>
    <w:rsid w:val="00AA55B0"/>
    <w:rsid w:val="00AA7361"/>
    <w:rsid w:val="00AD1C86"/>
    <w:rsid w:val="00AD1DE8"/>
    <w:rsid w:val="00AD30DF"/>
    <w:rsid w:val="00AD65D8"/>
    <w:rsid w:val="00AF2304"/>
    <w:rsid w:val="00B01712"/>
    <w:rsid w:val="00B037B7"/>
    <w:rsid w:val="00B077EE"/>
    <w:rsid w:val="00B10A13"/>
    <w:rsid w:val="00B12578"/>
    <w:rsid w:val="00B17796"/>
    <w:rsid w:val="00B23034"/>
    <w:rsid w:val="00B23E6D"/>
    <w:rsid w:val="00B41AA2"/>
    <w:rsid w:val="00B63643"/>
    <w:rsid w:val="00B7010A"/>
    <w:rsid w:val="00B720B9"/>
    <w:rsid w:val="00B732BC"/>
    <w:rsid w:val="00B75F4C"/>
    <w:rsid w:val="00B76ACA"/>
    <w:rsid w:val="00B90365"/>
    <w:rsid w:val="00B950EB"/>
    <w:rsid w:val="00BA18F3"/>
    <w:rsid w:val="00BA6C67"/>
    <w:rsid w:val="00BB2D87"/>
    <w:rsid w:val="00BB4C4C"/>
    <w:rsid w:val="00BB4D3B"/>
    <w:rsid w:val="00BD0B3E"/>
    <w:rsid w:val="00BD37D8"/>
    <w:rsid w:val="00BD40A9"/>
    <w:rsid w:val="00BD4F97"/>
    <w:rsid w:val="00BE2BCD"/>
    <w:rsid w:val="00BF5FB9"/>
    <w:rsid w:val="00BF6DF3"/>
    <w:rsid w:val="00C03FCF"/>
    <w:rsid w:val="00C14104"/>
    <w:rsid w:val="00C214DD"/>
    <w:rsid w:val="00C26B02"/>
    <w:rsid w:val="00C30DD4"/>
    <w:rsid w:val="00C35A82"/>
    <w:rsid w:val="00C411AA"/>
    <w:rsid w:val="00C500BA"/>
    <w:rsid w:val="00C51871"/>
    <w:rsid w:val="00C64402"/>
    <w:rsid w:val="00C72DEA"/>
    <w:rsid w:val="00C74B8F"/>
    <w:rsid w:val="00C80CBB"/>
    <w:rsid w:val="00C86D2A"/>
    <w:rsid w:val="00C975CC"/>
    <w:rsid w:val="00C97DE0"/>
    <w:rsid w:val="00CA2F48"/>
    <w:rsid w:val="00CB0AB8"/>
    <w:rsid w:val="00CB3E5B"/>
    <w:rsid w:val="00CB480A"/>
    <w:rsid w:val="00CB5188"/>
    <w:rsid w:val="00CB51B6"/>
    <w:rsid w:val="00CC0D5D"/>
    <w:rsid w:val="00CC3635"/>
    <w:rsid w:val="00CD4186"/>
    <w:rsid w:val="00CD64BE"/>
    <w:rsid w:val="00CE4670"/>
    <w:rsid w:val="00CE6F47"/>
    <w:rsid w:val="00CF2FCE"/>
    <w:rsid w:val="00CF5D87"/>
    <w:rsid w:val="00D0259B"/>
    <w:rsid w:val="00D104DE"/>
    <w:rsid w:val="00D219D1"/>
    <w:rsid w:val="00D25F68"/>
    <w:rsid w:val="00D2712B"/>
    <w:rsid w:val="00D271FC"/>
    <w:rsid w:val="00D32A55"/>
    <w:rsid w:val="00D3448A"/>
    <w:rsid w:val="00D34D6E"/>
    <w:rsid w:val="00D36FCF"/>
    <w:rsid w:val="00D4265D"/>
    <w:rsid w:val="00D434FF"/>
    <w:rsid w:val="00D50A19"/>
    <w:rsid w:val="00D5329D"/>
    <w:rsid w:val="00D64800"/>
    <w:rsid w:val="00D64AEF"/>
    <w:rsid w:val="00D80F40"/>
    <w:rsid w:val="00D82E71"/>
    <w:rsid w:val="00D83D9E"/>
    <w:rsid w:val="00D84F8F"/>
    <w:rsid w:val="00D91285"/>
    <w:rsid w:val="00D9256B"/>
    <w:rsid w:val="00D95D24"/>
    <w:rsid w:val="00D96414"/>
    <w:rsid w:val="00DB22DB"/>
    <w:rsid w:val="00DB7AFC"/>
    <w:rsid w:val="00DC43E7"/>
    <w:rsid w:val="00DC4788"/>
    <w:rsid w:val="00DD36AD"/>
    <w:rsid w:val="00DD6FB3"/>
    <w:rsid w:val="00DE01AD"/>
    <w:rsid w:val="00DF3824"/>
    <w:rsid w:val="00DF7508"/>
    <w:rsid w:val="00E007EC"/>
    <w:rsid w:val="00E02AAE"/>
    <w:rsid w:val="00E038B6"/>
    <w:rsid w:val="00E13909"/>
    <w:rsid w:val="00E263D3"/>
    <w:rsid w:val="00E35001"/>
    <w:rsid w:val="00E44042"/>
    <w:rsid w:val="00E45112"/>
    <w:rsid w:val="00E61971"/>
    <w:rsid w:val="00E64479"/>
    <w:rsid w:val="00E71457"/>
    <w:rsid w:val="00E726F6"/>
    <w:rsid w:val="00E74E39"/>
    <w:rsid w:val="00E904B2"/>
    <w:rsid w:val="00E93B5F"/>
    <w:rsid w:val="00EA1E2F"/>
    <w:rsid w:val="00EB0E6D"/>
    <w:rsid w:val="00EB25AE"/>
    <w:rsid w:val="00EB3F05"/>
    <w:rsid w:val="00EC517F"/>
    <w:rsid w:val="00EF2DF8"/>
    <w:rsid w:val="00EF67C1"/>
    <w:rsid w:val="00F0180A"/>
    <w:rsid w:val="00F06994"/>
    <w:rsid w:val="00F11028"/>
    <w:rsid w:val="00F14E6B"/>
    <w:rsid w:val="00F23A2F"/>
    <w:rsid w:val="00F27773"/>
    <w:rsid w:val="00F2782A"/>
    <w:rsid w:val="00F309AA"/>
    <w:rsid w:val="00F31795"/>
    <w:rsid w:val="00F35A38"/>
    <w:rsid w:val="00F36A16"/>
    <w:rsid w:val="00F473E0"/>
    <w:rsid w:val="00F5485C"/>
    <w:rsid w:val="00F55625"/>
    <w:rsid w:val="00F646D7"/>
    <w:rsid w:val="00F81916"/>
    <w:rsid w:val="00F869B4"/>
    <w:rsid w:val="00F91126"/>
    <w:rsid w:val="00FA099D"/>
    <w:rsid w:val="00FA15AF"/>
    <w:rsid w:val="00FA1A09"/>
    <w:rsid w:val="00FA4640"/>
    <w:rsid w:val="00FA5279"/>
    <w:rsid w:val="00FB2EF1"/>
    <w:rsid w:val="00FB584A"/>
    <w:rsid w:val="00FB5965"/>
    <w:rsid w:val="00FC476C"/>
    <w:rsid w:val="00FC6834"/>
    <w:rsid w:val="00FD090D"/>
    <w:rsid w:val="00FD2707"/>
    <w:rsid w:val="00FD64D2"/>
    <w:rsid w:val="00FD6FF9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61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0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0B7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00B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400B7E"/>
    <w:rPr>
      <w:b/>
      <w:bCs/>
    </w:rPr>
  </w:style>
  <w:style w:type="character" w:customStyle="1" w:styleId="10">
    <w:name w:val="標題 1 字元"/>
    <w:basedOn w:val="a0"/>
    <w:link w:val="1"/>
    <w:uiPriority w:val="9"/>
    <w:rsid w:val="00946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437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378C9"/>
    <w:rPr>
      <w:rFonts w:ascii="Courier New" w:eastAsia="Times New Roman" w:hAnsi="Courier New" w:cs="Courier New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E1390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13909"/>
  </w:style>
  <w:style w:type="paragraph" w:styleId="a6">
    <w:name w:val="Balloon Text"/>
    <w:basedOn w:val="a"/>
    <w:link w:val="a7"/>
    <w:uiPriority w:val="99"/>
    <w:semiHidden/>
    <w:unhideWhenUsed/>
    <w:rsid w:val="00B7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32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4B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4B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61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0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0B7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00B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400B7E"/>
    <w:rPr>
      <w:b/>
      <w:bCs/>
    </w:rPr>
  </w:style>
  <w:style w:type="character" w:customStyle="1" w:styleId="10">
    <w:name w:val="標題 1 字元"/>
    <w:basedOn w:val="a0"/>
    <w:link w:val="1"/>
    <w:uiPriority w:val="9"/>
    <w:rsid w:val="00946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437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378C9"/>
    <w:rPr>
      <w:rFonts w:ascii="Courier New" w:eastAsia="Times New Roman" w:hAnsi="Courier New" w:cs="Courier New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E1390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13909"/>
  </w:style>
  <w:style w:type="paragraph" w:styleId="a6">
    <w:name w:val="Balloon Text"/>
    <w:basedOn w:val="a"/>
    <w:link w:val="a7"/>
    <w:uiPriority w:val="99"/>
    <w:semiHidden/>
    <w:unhideWhenUsed/>
    <w:rsid w:val="00B7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32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4B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4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4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Kin Kuan</dc:creator>
  <cp:lastModifiedBy>Pat</cp:lastModifiedBy>
  <cp:revision>7</cp:revision>
  <cp:lastPrinted>2017-03-14T03:56:00Z</cp:lastPrinted>
  <dcterms:created xsi:type="dcterms:W3CDTF">2017-03-14T02:10:00Z</dcterms:created>
  <dcterms:modified xsi:type="dcterms:W3CDTF">2017-03-14T04:41:00Z</dcterms:modified>
</cp:coreProperties>
</file>