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5" w:rsidRPr="000A71CF" w:rsidRDefault="00D44455" w:rsidP="005848F3">
      <w:pPr>
        <w:spacing w:beforeLines="50" w:before="120" w:afterLines="50" w:after="120"/>
        <w:jc w:val="center"/>
        <w:rPr>
          <w:rFonts w:ascii="新細明體" w:hAnsi="新細明體"/>
          <w:b/>
          <w:spacing w:val="10"/>
          <w:bdr w:val="single" w:sz="4" w:space="0" w:color="auto"/>
        </w:rPr>
      </w:pPr>
      <w:r w:rsidRPr="006C74D9">
        <w:rPr>
          <w:rFonts w:ascii="新細明體" w:hAnsi="新細明體"/>
          <w:b/>
          <w:spacing w:val="10"/>
        </w:rPr>
        <w:t xml:space="preserve">消 費 者 委 員 </w:t>
      </w:r>
      <w:r w:rsidR="00D64AA1" w:rsidRPr="006C74D9">
        <w:rPr>
          <w:rFonts w:ascii="新細明體" w:hAnsi="新細明體"/>
          <w:b/>
          <w:spacing w:val="10"/>
        </w:rPr>
        <w:t>會</w:t>
      </w:r>
    </w:p>
    <w:p w:rsidR="00D44455" w:rsidRPr="006C74D9" w:rsidRDefault="00D44455" w:rsidP="00E41568">
      <w:pPr>
        <w:spacing w:beforeLines="50" w:before="120" w:afterLines="50" w:after="120"/>
        <w:jc w:val="center"/>
        <w:rPr>
          <w:rFonts w:ascii="新細明體" w:hAnsi="新細明體"/>
          <w:b/>
          <w:snapToGrid w:val="0"/>
        </w:rPr>
      </w:pPr>
      <w:r w:rsidRPr="006C74D9">
        <w:rPr>
          <w:rFonts w:ascii="新細明體" w:hAnsi="新細明體"/>
          <w:b/>
          <w:snapToGrid w:val="0"/>
        </w:rPr>
        <w:t>新聞稿</w:t>
      </w:r>
    </w:p>
    <w:p w:rsidR="00D44455" w:rsidRPr="006C74D9" w:rsidRDefault="00857501" w:rsidP="00E41568">
      <w:pPr>
        <w:spacing w:beforeLines="50" w:before="120" w:afterLines="50" w:after="120"/>
        <w:jc w:val="center"/>
        <w:rPr>
          <w:rFonts w:ascii="新細明體" w:hAnsi="新細明體"/>
          <w:b/>
          <w:snapToGrid w:val="0"/>
        </w:rPr>
      </w:pPr>
      <w:r>
        <w:rPr>
          <w:rFonts w:ascii="新細明體" w:hAnsi="新細明體" w:hint="eastAsia"/>
          <w:b/>
          <w:snapToGrid w:val="0"/>
        </w:rPr>
        <w:t>6</w:t>
      </w:r>
      <w:r w:rsidR="00D64AA1" w:rsidRPr="006C74D9">
        <w:rPr>
          <w:rFonts w:ascii="新細明體" w:hAnsi="新細明體"/>
          <w:b/>
          <w:snapToGrid w:val="0"/>
        </w:rPr>
        <w:t>-</w:t>
      </w:r>
      <w:r>
        <w:rPr>
          <w:rFonts w:ascii="新細明體" w:hAnsi="新細明體" w:hint="eastAsia"/>
          <w:b/>
          <w:snapToGrid w:val="0"/>
        </w:rPr>
        <w:t>4</w:t>
      </w:r>
      <w:r w:rsidR="008E7C80">
        <w:rPr>
          <w:rFonts w:ascii="新細明體" w:hAnsi="新細明體"/>
          <w:b/>
          <w:snapToGrid w:val="0"/>
        </w:rPr>
        <w:t>-201</w:t>
      </w:r>
      <w:r>
        <w:rPr>
          <w:rFonts w:ascii="新細明體" w:hAnsi="新細明體" w:hint="eastAsia"/>
          <w:b/>
          <w:snapToGrid w:val="0"/>
        </w:rPr>
        <w:t>7</w:t>
      </w:r>
    </w:p>
    <w:p w:rsidR="002F78DB" w:rsidRPr="006C74D9" w:rsidRDefault="002F78DB" w:rsidP="002F78DB">
      <w:pPr>
        <w:jc w:val="center"/>
        <w:rPr>
          <w:rFonts w:ascii="新細明體" w:hAnsi="新細明體"/>
          <w:b/>
          <w:snapToGrid w:val="0"/>
        </w:rPr>
      </w:pPr>
    </w:p>
    <w:p w:rsidR="002259C8" w:rsidRDefault="00D605C0" w:rsidP="002259C8">
      <w:pPr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 w:rsidRPr="00E95048">
        <w:rPr>
          <w:rFonts w:ascii="新細明體" w:hAnsi="新細明體"/>
          <w:b/>
          <w:snapToGrid w:val="0"/>
          <w:sz w:val="28"/>
          <w:szCs w:val="28"/>
        </w:rPr>
        <w:t>消委</w:t>
      </w:r>
      <w:r w:rsidR="001B0C76" w:rsidRPr="00E95048">
        <w:rPr>
          <w:rFonts w:ascii="新細明體" w:hAnsi="新細明體" w:hint="eastAsia"/>
          <w:b/>
          <w:snapToGrid w:val="0"/>
          <w:sz w:val="28"/>
          <w:szCs w:val="28"/>
        </w:rPr>
        <w:t>會</w:t>
      </w:r>
      <w:r w:rsidR="00E95048">
        <w:rPr>
          <w:rFonts w:ascii="新細明體" w:hAnsi="新細明體" w:hint="eastAsia"/>
          <w:b/>
          <w:snapToGrid w:val="0"/>
          <w:sz w:val="28"/>
          <w:szCs w:val="28"/>
        </w:rPr>
        <w:t>“</w:t>
      </w:r>
      <w:r w:rsidR="00E95048" w:rsidRPr="00E95048">
        <w:rPr>
          <w:rFonts w:ascii="新細明體" w:hAnsi="新細明體" w:hint="eastAsia"/>
          <w:b/>
          <w:snapToGrid w:val="0"/>
          <w:kern w:val="0"/>
          <w:sz w:val="28"/>
          <w:szCs w:val="28"/>
        </w:rPr>
        <w:t>尋・常</w:t>
      </w:r>
      <w:r w:rsidR="004D5764">
        <w:rPr>
          <w:rFonts w:ascii="新細明體" w:hAnsi="新細明體" w:hint="eastAsia"/>
          <w:b/>
          <w:snapToGrid w:val="0"/>
          <w:sz w:val="28"/>
          <w:szCs w:val="28"/>
        </w:rPr>
        <w:t>”</w:t>
      </w:r>
      <w:r w:rsidR="000C718F">
        <w:rPr>
          <w:rFonts w:ascii="新細明體" w:hAnsi="新細明體" w:hint="eastAsia"/>
          <w:b/>
          <w:snapToGrid w:val="0"/>
          <w:kern w:val="0"/>
          <w:sz w:val="28"/>
          <w:szCs w:val="28"/>
        </w:rPr>
        <w:t>計劃營習營</w:t>
      </w:r>
      <w:r w:rsidR="00F81F36">
        <w:rPr>
          <w:rFonts w:ascii="新細明體" w:hAnsi="新細明體" w:hint="eastAsia"/>
          <w:b/>
          <w:snapToGrid w:val="0"/>
          <w:kern w:val="0"/>
          <w:sz w:val="28"/>
          <w:szCs w:val="28"/>
        </w:rPr>
        <w:t>已</w:t>
      </w:r>
      <w:r w:rsidR="000C718F">
        <w:rPr>
          <w:rFonts w:ascii="新細明體" w:hAnsi="新細明體" w:hint="eastAsia"/>
          <w:b/>
          <w:snapToGrid w:val="0"/>
          <w:kern w:val="0"/>
          <w:sz w:val="28"/>
          <w:szCs w:val="28"/>
        </w:rPr>
        <w:t>開課</w:t>
      </w:r>
    </w:p>
    <w:p w:rsidR="002E4E72" w:rsidRPr="002E4E72" w:rsidRDefault="00F81F36" w:rsidP="002259C8">
      <w:pPr>
        <w:jc w:val="center"/>
        <w:rPr>
          <w:rFonts w:ascii="新細明體" w:hAnsi="新細明體"/>
          <w:b/>
          <w:kern w:val="0"/>
          <w:sz w:val="28"/>
          <w:szCs w:val="28"/>
        </w:rPr>
      </w:pPr>
      <w:r>
        <w:rPr>
          <w:rFonts w:ascii="新細明體" w:hAnsi="新細明體" w:hint="eastAsia"/>
          <w:b/>
          <w:snapToGrid w:val="0"/>
          <w:kern w:val="0"/>
          <w:sz w:val="28"/>
          <w:szCs w:val="28"/>
        </w:rPr>
        <w:t>同學將</w:t>
      </w:r>
      <w:r w:rsidR="000C718F">
        <w:rPr>
          <w:rFonts w:ascii="新細明體" w:hAnsi="新細明體" w:hint="eastAsia"/>
          <w:b/>
          <w:snapToGrid w:val="0"/>
          <w:kern w:val="0"/>
          <w:sz w:val="28"/>
          <w:szCs w:val="28"/>
        </w:rPr>
        <w:t>報告</w:t>
      </w:r>
      <w:r>
        <w:rPr>
          <w:rFonts w:ascii="新細明體" w:hAnsi="新細明體" w:hint="eastAsia"/>
          <w:b/>
          <w:snapToGrid w:val="0"/>
          <w:kern w:val="0"/>
          <w:sz w:val="28"/>
          <w:szCs w:val="28"/>
        </w:rPr>
        <w:t>改</w:t>
      </w:r>
      <w:r w:rsidR="008A06C3">
        <w:rPr>
          <w:rFonts w:ascii="新細明體" w:hAnsi="新細明體" w:hint="eastAsia"/>
          <w:b/>
          <w:snapToGrid w:val="0"/>
          <w:kern w:val="0"/>
          <w:sz w:val="28"/>
          <w:szCs w:val="28"/>
        </w:rPr>
        <w:t>編</w:t>
      </w:r>
      <w:r>
        <w:rPr>
          <w:rFonts w:ascii="新細明體" w:hAnsi="新細明體" w:hint="eastAsia"/>
          <w:b/>
          <w:snapToGrid w:val="0"/>
          <w:kern w:val="0"/>
          <w:sz w:val="28"/>
          <w:szCs w:val="28"/>
        </w:rPr>
        <w:t>成</w:t>
      </w:r>
      <w:r w:rsidR="000C718F">
        <w:rPr>
          <w:rFonts w:ascii="新細明體" w:hAnsi="新細明體" w:hint="eastAsia"/>
          <w:b/>
          <w:snapToGrid w:val="0"/>
          <w:kern w:val="0"/>
          <w:sz w:val="28"/>
          <w:szCs w:val="28"/>
        </w:rPr>
        <w:t>劇本</w:t>
      </w:r>
      <w:r w:rsidR="008A06C3">
        <w:rPr>
          <w:rFonts w:ascii="新細明體" w:hAnsi="新細明體" w:hint="eastAsia"/>
          <w:b/>
          <w:snapToGrid w:val="0"/>
          <w:kern w:val="0"/>
          <w:sz w:val="28"/>
          <w:szCs w:val="28"/>
        </w:rPr>
        <w:t>並</w:t>
      </w:r>
      <w:r w:rsidR="0009745B">
        <w:rPr>
          <w:rFonts w:ascii="新細明體" w:hAnsi="新細明體" w:hint="eastAsia"/>
          <w:b/>
          <w:snapToGrid w:val="0"/>
          <w:kern w:val="0"/>
          <w:sz w:val="28"/>
          <w:szCs w:val="28"/>
        </w:rPr>
        <w:t>親身</w:t>
      </w:r>
      <w:r>
        <w:rPr>
          <w:rFonts w:ascii="新細明體" w:hAnsi="新細明體" w:hint="eastAsia"/>
          <w:b/>
          <w:snapToGrid w:val="0"/>
          <w:kern w:val="0"/>
          <w:sz w:val="28"/>
          <w:szCs w:val="28"/>
        </w:rPr>
        <w:t>演繹</w:t>
      </w:r>
    </w:p>
    <w:p w:rsidR="0089685A" w:rsidRDefault="0089685A" w:rsidP="002E4E72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hint="eastAsia"/>
          <w:snapToGrid w:val="0"/>
          <w:kern w:val="0"/>
          <w:sz w:val="28"/>
          <w:szCs w:val="28"/>
        </w:rPr>
      </w:pPr>
    </w:p>
    <w:p w:rsidR="00C6632D" w:rsidRPr="005E02AE" w:rsidRDefault="005A4E45" w:rsidP="002E4E72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hint="eastAsia"/>
          <w:snapToGrid w:val="0"/>
          <w:kern w:val="0"/>
          <w:sz w:val="28"/>
          <w:szCs w:val="28"/>
        </w:rPr>
      </w:pP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消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費者</w:t>
      </w: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委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員</w:t>
      </w: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會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為“尋・常”消費考察獎勵計劃</w:t>
      </w:r>
      <w:r w:rsidR="00C6632D" w:rsidRPr="005E02AE">
        <w:rPr>
          <w:rFonts w:ascii="新細明體" w:hAnsi="新細明體"/>
          <w:snapToGrid w:val="0"/>
          <w:kern w:val="0"/>
          <w:sz w:val="28"/>
          <w:szCs w:val="28"/>
        </w:rPr>
        <w:t>(201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6/</w:t>
      </w:r>
      <w:r w:rsidR="00C6632D" w:rsidRPr="005E02AE">
        <w:rPr>
          <w:rFonts w:ascii="新細明體" w:hAnsi="新細明體"/>
          <w:snapToGrid w:val="0"/>
          <w:kern w:val="0"/>
          <w:sz w:val="28"/>
          <w:szCs w:val="28"/>
        </w:rPr>
        <w:t>201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7學年</w:t>
      </w:r>
      <w:r w:rsidR="00C6632D" w:rsidRPr="005E02AE">
        <w:rPr>
          <w:rFonts w:ascii="新細明體" w:hAnsi="新細明體"/>
          <w:snapToGrid w:val="0"/>
          <w:kern w:val="0"/>
          <w:sz w:val="28"/>
          <w:szCs w:val="28"/>
        </w:rPr>
        <w:t>)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各獲獎隊伍</w:t>
      </w:r>
      <w:r w:rsidR="0009745B">
        <w:rPr>
          <w:rFonts w:ascii="新細明體" w:hAnsi="新細明體" w:hint="eastAsia"/>
          <w:snapToGrid w:val="0"/>
          <w:kern w:val="0"/>
          <w:sz w:val="28"/>
          <w:szCs w:val="28"/>
        </w:rPr>
        <w:t>同學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舉辦研習營，同學通過導師對報告的總評，深入發掘報告內其他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觀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點及“趣”點</w:t>
      </w:r>
      <w:r w:rsidR="0009745B">
        <w:rPr>
          <w:rFonts w:ascii="新細明體" w:hAnsi="新細明體" w:hint="eastAsia"/>
          <w:snapToGrid w:val="0"/>
          <w:kern w:val="0"/>
          <w:sz w:val="28"/>
          <w:szCs w:val="28"/>
        </w:rPr>
        <w:t>，將報告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改</w:t>
      </w:r>
      <w:r w:rsidR="00D9052A">
        <w:rPr>
          <w:rFonts w:ascii="新細明體" w:hAnsi="新細明體" w:hint="eastAsia"/>
          <w:snapToGrid w:val="0"/>
          <w:kern w:val="0"/>
          <w:sz w:val="28"/>
          <w:szCs w:val="28"/>
        </w:rPr>
        <w:t>編成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劇本，再由同學親身演繹拍成短片，</w:t>
      </w:r>
      <w:r w:rsidR="00F81F36" w:rsidRPr="00F81F36">
        <w:rPr>
          <w:rFonts w:ascii="新細明體" w:hAnsi="新細明體" w:hint="eastAsia"/>
          <w:snapToGrid w:val="0"/>
          <w:kern w:val="0"/>
          <w:sz w:val="28"/>
          <w:szCs w:val="28"/>
        </w:rPr>
        <w:t>短片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將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成為消委會</w:t>
      </w:r>
      <w:r w:rsidR="0009745B">
        <w:rPr>
          <w:rFonts w:ascii="新細明體" w:hAnsi="新細明體" w:hint="eastAsia"/>
          <w:snapToGrid w:val="0"/>
          <w:kern w:val="0"/>
          <w:sz w:val="28"/>
          <w:szCs w:val="28"/>
        </w:rPr>
        <w:t>進行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校</w:t>
      </w:r>
      <w:r w:rsidR="0009745B">
        <w:rPr>
          <w:rFonts w:ascii="新細明體" w:hAnsi="新細明體" w:hint="eastAsia"/>
          <w:snapToGrid w:val="0"/>
          <w:kern w:val="0"/>
          <w:sz w:val="28"/>
          <w:szCs w:val="28"/>
        </w:rPr>
        <w:t>園</w:t>
      </w:r>
      <w:r w:rsidR="00C6632D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消費者教育的重要教材。</w:t>
      </w:r>
    </w:p>
    <w:p w:rsidR="00C6632D" w:rsidRPr="005E02AE" w:rsidRDefault="00C6632D" w:rsidP="002E4E72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hint="eastAsia"/>
          <w:snapToGrid w:val="0"/>
          <w:kern w:val="0"/>
          <w:sz w:val="28"/>
          <w:szCs w:val="28"/>
        </w:rPr>
      </w:pP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研習營分階段進行，首次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的課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程</w:t>
      </w: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已在3月底完成，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課程主要由導師引導同學對報告內的考察與調查作出多角度的探討，以及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是否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仍有待發現的其他消費現象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。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導師從撰寫對白、場景的配合等</w:t>
      </w:r>
      <w:proofErr w:type="gramStart"/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方各面入手</w:t>
      </w:r>
      <w:proofErr w:type="gramEnd"/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，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指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導同學將報告改</w:t>
      </w:r>
      <w:r w:rsidR="00D9052A" w:rsidRPr="00D9052A">
        <w:rPr>
          <w:rFonts w:ascii="新細明體" w:hAnsi="新細明體" w:hint="eastAsia"/>
          <w:snapToGrid w:val="0"/>
          <w:kern w:val="0"/>
          <w:sz w:val="28"/>
          <w:szCs w:val="28"/>
        </w:rPr>
        <w:t>編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成為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一份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當中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另有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發現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，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又富幽</w:t>
      </w:r>
      <w:r w:rsidR="00FD0FD7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默</w:t>
      </w:r>
      <w:r w:rsidR="000304A8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的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劇本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，同學將</w:t>
      </w:r>
      <w:proofErr w:type="gramStart"/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以讀白</w:t>
      </w:r>
      <w:proofErr w:type="gramEnd"/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、對話或朗誦等的方式</w:t>
      </w:r>
      <w:r w:rsidR="005E02AE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親身演繹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劇本。</w:t>
      </w:r>
    </w:p>
    <w:p w:rsidR="00FD0FD7" w:rsidRPr="005E02AE" w:rsidRDefault="00FD0FD7" w:rsidP="002E4E72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hint="eastAsia"/>
          <w:snapToGrid w:val="0"/>
          <w:kern w:val="0"/>
          <w:sz w:val="28"/>
          <w:szCs w:val="28"/>
        </w:rPr>
      </w:pP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同學認為參加“尋・常”計劃讓他們走入社區，提高了觀察週遭人、事、物的意識，再連結本澳</w:t>
      </w:r>
      <w:r w:rsidR="005E02AE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現時</w:t>
      </w: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各種消費現象，讓他們反思自身的消費行為，是一個難得的學習機會，而“尋・常”計劃研習營這份獎品更增添同學課堂以外的知識，對同學的學習與培養良好的消費觀都有一定的意義。</w:t>
      </w:r>
    </w:p>
    <w:p w:rsidR="00C6632D" w:rsidRPr="005E02AE" w:rsidRDefault="00FD0FD7" w:rsidP="002E4E72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hint="eastAsia"/>
          <w:snapToGrid w:val="0"/>
          <w:kern w:val="0"/>
          <w:sz w:val="28"/>
          <w:szCs w:val="28"/>
        </w:rPr>
      </w:pP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消委會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稍後</w:t>
      </w: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會安排各獲獎隊伍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同學</w:t>
      </w: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參加香港消委會的</w:t>
      </w:r>
      <w:r w:rsidR="00D04A39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第十</w:t>
      </w:r>
      <w:r w:rsidR="00156451">
        <w:rPr>
          <w:rFonts w:ascii="新細明體" w:hAnsi="新細明體" w:hint="eastAsia"/>
          <w:snapToGrid w:val="0"/>
          <w:kern w:val="0"/>
          <w:sz w:val="28"/>
          <w:szCs w:val="28"/>
        </w:rPr>
        <w:t>八</w:t>
      </w:r>
      <w:bookmarkStart w:id="0" w:name="_GoBack"/>
      <w:bookmarkEnd w:id="0"/>
      <w:r w:rsidR="00D04A39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屆“消費文化考察報告獎”頒獎禮，觀摩香港學生現場演繹</w:t>
      </w:r>
      <w:r w:rsidR="0009745B">
        <w:rPr>
          <w:rFonts w:ascii="新細明體" w:hAnsi="新細明體" w:hint="eastAsia"/>
          <w:snapToGrid w:val="0"/>
          <w:kern w:val="0"/>
          <w:sz w:val="28"/>
          <w:szCs w:val="28"/>
        </w:rPr>
        <w:t>他們的獲獎</w:t>
      </w:r>
      <w:r w:rsidR="00D04A39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考察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報告，</w:t>
      </w:r>
      <w:r w:rsidR="0009745B">
        <w:rPr>
          <w:rFonts w:ascii="新細明體" w:hAnsi="新細明體" w:hint="eastAsia"/>
          <w:snapToGrid w:val="0"/>
          <w:kern w:val="0"/>
          <w:sz w:val="28"/>
          <w:szCs w:val="28"/>
        </w:rPr>
        <w:t>並</w:t>
      </w:r>
      <w:r w:rsidR="005E02AE">
        <w:rPr>
          <w:rFonts w:ascii="新細明體" w:hAnsi="新細明體" w:hint="eastAsia"/>
          <w:snapToGrid w:val="0"/>
          <w:kern w:val="0"/>
          <w:sz w:val="28"/>
          <w:szCs w:val="28"/>
        </w:rPr>
        <w:t>交流考察與舞台表演經驗。</w:t>
      </w:r>
    </w:p>
    <w:p w:rsidR="00D04A39" w:rsidRPr="005E02AE" w:rsidRDefault="00D04A39" w:rsidP="002E4E72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hint="eastAsia"/>
          <w:snapToGrid w:val="0"/>
          <w:kern w:val="0"/>
          <w:sz w:val="28"/>
          <w:szCs w:val="28"/>
        </w:rPr>
      </w:pPr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消委會</w:t>
      </w:r>
      <w:proofErr w:type="gramStart"/>
      <w:r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期望</w:t>
      </w:r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本澳學界</w:t>
      </w:r>
      <w:proofErr w:type="gramEnd"/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繼續支持校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園</w:t>
      </w:r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消費者教育</w:t>
      </w:r>
      <w:r w:rsidR="0009745B">
        <w:rPr>
          <w:rFonts w:ascii="新細明體" w:hAnsi="新細明體" w:hint="eastAsia"/>
          <w:snapToGrid w:val="0"/>
          <w:kern w:val="0"/>
          <w:sz w:val="28"/>
          <w:szCs w:val="28"/>
        </w:rPr>
        <w:t>的工作</w:t>
      </w:r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，</w:t>
      </w:r>
      <w:r w:rsidR="00F81F36">
        <w:rPr>
          <w:rFonts w:ascii="新細明體" w:hAnsi="新細明體" w:hint="eastAsia"/>
          <w:snapToGrid w:val="0"/>
          <w:kern w:val="0"/>
          <w:sz w:val="28"/>
          <w:szCs w:val="28"/>
        </w:rPr>
        <w:t>推動</w:t>
      </w:r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同學參與新</w:t>
      </w:r>
      <w:proofErr w:type="gramStart"/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一</w:t>
      </w:r>
      <w:proofErr w:type="gramEnd"/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學年的</w:t>
      </w:r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“尋・常”計劃</w:t>
      </w:r>
      <w:r w:rsidR="000C718F" w:rsidRPr="005E02AE">
        <w:rPr>
          <w:rFonts w:ascii="新細明體" w:hAnsi="新細明體" w:hint="eastAsia"/>
          <w:snapToGrid w:val="0"/>
          <w:kern w:val="0"/>
          <w:sz w:val="28"/>
          <w:szCs w:val="28"/>
        </w:rPr>
        <w:t>。</w:t>
      </w:r>
    </w:p>
    <w:p w:rsidR="000C718F" w:rsidRPr="005E02AE" w:rsidRDefault="000C718F" w:rsidP="002E4E72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hint="eastAsia"/>
          <w:snapToGrid w:val="0"/>
          <w:kern w:val="0"/>
          <w:sz w:val="28"/>
          <w:szCs w:val="28"/>
        </w:rPr>
      </w:pPr>
    </w:p>
    <w:sectPr w:rsidR="000C718F" w:rsidRPr="005E02AE" w:rsidSect="00A835A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B4" w:rsidRDefault="002304B4"/>
  </w:endnote>
  <w:endnote w:type="continuationSeparator" w:id="0">
    <w:p w:rsidR="002304B4" w:rsidRDefault="00230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B4" w:rsidRDefault="002304B4"/>
  </w:footnote>
  <w:footnote w:type="continuationSeparator" w:id="0">
    <w:p w:rsidR="002304B4" w:rsidRDefault="002304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82F"/>
    <w:multiLevelType w:val="hybridMultilevel"/>
    <w:tmpl w:val="A6D49686"/>
    <w:lvl w:ilvl="0" w:tplc="8A683076">
      <w:start w:val="10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24"/>
    <w:rsid w:val="00006C3A"/>
    <w:rsid w:val="000304A8"/>
    <w:rsid w:val="00036448"/>
    <w:rsid w:val="00041FF5"/>
    <w:rsid w:val="00044C29"/>
    <w:rsid w:val="0009745B"/>
    <w:rsid w:val="000A71CF"/>
    <w:rsid w:val="000B0539"/>
    <w:rsid w:val="000C6F8E"/>
    <w:rsid w:val="000C718F"/>
    <w:rsid w:val="000D2D1E"/>
    <w:rsid w:val="000F3B0D"/>
    <w:rsid w:val="000F3F64"/>
    <w:rsid w:val="0011641E"/>
    <w:rsid w:val="00125B91"/>
    <w:rsid w:val="0013156C"/>
    <w:rsid w:val="00132710"/>
    <w:rsid w:val="001469C4"/>
    <w:rsid w:val="00156451"/>
    <w:rsid w:val="001813EC"/>
    <w:rsid w:val="00183629"/>
    <w:rsid w:val="001A5099"/>
    <w:rsid w:val="001B05DB"/>
    <w:rsid w:val="001B0C76"/>
    <w:rsid w:val="001C20B6"/>
    <w:rsid w:val="001D2184"/>
    <w:rsid w:val="001F79C5"/>
    <w:rsid w:val="00203BDF"/>
    <w:rsid w:val="002102ED"/>
    <w:rsid w:val="00211465"/>
    <w:rsid w:val="002114E4"/>
    <w:rsid w:val="002259C8"/>
    <w:rsid w:val="002304B4"/>
    <w:rsid w:val="002535F5"/>
    <w:rsid w:val="002A5AB6"/>
    <w:rsid w:val="002B05F8"/>
    <w:rsid w:val="002C429E"/>
    <w:rsid w:val="002E110C"/>
    <w:rsid w:val="002E2822"/>
    <w:rsid w:val="002E4E72"/>
    <w:rsid w:val="002F626E"/>
    <w:rsid w:val="002F78DB"/>
    <w:rsid w:val="00301BB4"/>
    <w:rsid w:val="00302725"/>
    <w:rsid w:val="003056FA"/>
    <w:rsid w:val="00330EA8"/>
    <w:rsid w:val="00333F3E"/>
    <w:rsid w:val="00335DBC"/>
    <w:rsid w:val="00347789"/>
    <w:rsid w:val="0035600A"/>
    <w:rsid w:val="00386629"/>
    <w:rsid w:val="003B3CF8"/>
    <w:rsid w:val="003E74DE"/>
    <w:rsid w:val="00404464"/>
    <w:rsid w:val="004316BA"/>
    <w:rsid w:val="00457FFC"/>
    <w:rsid w:val="00460EB6"/>
    <w:rsid w:val="00472551"/>
    <w:rsid w:val="00475EBC"/>
    <w:rsid w:val="00493083"/>
    <w:rsid w:val="004935AD"/>
    <w:rsid w:val="004A2086"/>
    <w:rsid w:val="004D527D"/>
    <w:rsid w:val="004D5764"/>
    <w:rsid w:val="004F3E20"/>
    <w:rsid w:val="00552D2F"/>
    <w:rsid w:val="00552D7B"/>
    <w:rsid w:val="005548DD"/>
    <w:rsid w:val="0055752C"/>
    <w:rsid w:val="00576E01"/>
    <w:rsid w:val="00577BFB"/>
    <w:rsid w:val="005848F3"/>
    <w:rsid w:val="005949D6"/>
    <w:rsid w:val="00596800"/>
    <w:rsid w:val="005A35FF"/>
    <w:rsid w:val="005A4E45"/>
    <w:rsid w:val="005A72F6"/>
    <w:rsid w:val="005C3A8E"/>
    <w:rsid w:val="005E02AE"/>
    <w:rsid w:val="005F1B36"/>
    <w:rsid w:val="00630560"/>
    <w:rsid w:val="006339F1"/>
    <w:rsid w:val="0063658C"/>
    <w:rsid w:val="00640EFE"/>
    <w:rsid w:val="0065367C"/>
    <w:rsid w:val="006575F3"/>
    <w:rsid w:val="006707E4"/>
    <w:rsid w:val="00674FCE"/>
    <w:rsid w:val="00681D24"/>
    <w:rsid w:val="006A6C54"/>
    <w:rsid w:val="006B4196"/>
    <w:rsid w:val="006C74D9"/>
    <w:rsid w:val="0070728E"/>
    <w:rsid w:val="0073417E"/>
    <w:rsid w:val="00793053"/>
    <w:rsid w:val="007A3926"/>
    <w:rsid w:val="007D156A"/>
    <w:rsid w:val="008072E1"/>
    <w:rsid w:val="008530DE"/>
    <w:rsid w:val="008539EE"/>
    <w:rsid w:val="00855645"/>
    <w:rsid w:val="00857501"/>
    <w:rsid w:val="00873867"/>
    <w:rsid w:val="00881E3E"/>
    <w:rsid w:val="0089685A"/>
    <w:rsid w:val="008A06C3"/>
    <w:rsid w:val="008A7CDF"/>
    <w:rsid w:val="008B218E"/>
    <w:rsid w:val="008C62C8"/>
    <w:rsid w:val="008E6A64"/>
    <w:rsid w:val="008E752B"/>
    <w:rsid w:val="008E7C80"/>
    <w:rsid w:val="008F3212"/>
    <w:rsid w:val="00902A9B"/>
    <w:rsid w:val="0090325F"/>
    <w:rsid w:val="009078E9"/>
    <w:rsid w:val="00915332"/>
    <w:rsid w:val="00916187"/>
    <w:rsid w:val="009427F9"/>
    <w:rsid w:val="00967FBF"/>
    <w:rsid w:val="00992E76"/>
    <w:rsid w:val="009A79B1"/>
    <w:rsid w:val="009B2D45"/>
    <w:rsid w:val="009C6B88"/>
    <w:rsid w:val="00A01F3C"/>
    <w:rsid w:val="00A06302"/>
    <w:rsid w:val="00A06664"/>
    <w:rsid w:val="00A23C27"/>
    <w:rsid w:val="00A567E5"/>
    <w:rsid w:val="00A61EFB"/>
    <w:rsid w:val="00A73B17"/>
    <w:rsid w:val="00A835A3"/>
    <w:rsid w:val="00A91E1E"/>
    <w:rsid w:val="00AA52A8"/>
    <w:rsid w:val="00AB7197"/>
    <w:rsid w:val="00AC0167"/>
    <w:rsid w:val="00AE3284"/>
    <w:rsid w:val="00AE50ED"/>
    <w:rsid w:val="00B110CF"/>
    <w:rsid w:val="00B366A2"/>
    <w:rsid w:val="00B61058"/>
    <w:rsid w:val="00B65FC4"/>
    <w:rsid w:val="00B93CE8"/>
    <w:rsid w:val="00B94EE7"/>
    <w:rsid w:val="00BA332A"/>
    <w:rsid w:val="00BB3B14"/>
    <w:rsid w:val="00BB5BFC"/>
    <w:rsid w:val="00BE1C9F"/>
    <w:rsid w:val="00BE3F78"/>
    <w:rsid w:val="00C058FD"/>
    <w:rsid w:val="00C1246C"/>
    <w:rsid w:val="00C22142"/>
    <w:rsid w:val="00C22511"/>
    <w:rsid w:val="00C3025F"/>
    <w:rsid w:val="00C30F21"/>
    <w:rsid w:val="00C41FBE"/>
    <w:rsid w:val="00C6366B"/>
    <w:rsid w:val="00C6632D"/>
    <w:rsid w:val="00C84BEE"/>
    <w:rsid w:val="00CB004B"/>
    <w:rsid w:val="00CD179B"/>
    <w:rsid w:val="00D04A39"/>
    <w:rsid w:val="00D328EF"/>
    <w:rsid w:val="00D43140"/>
    <w:rsid w:val="00D44455"/>
    <w:rsid w:val="00D53CC8"/>
    <w:rsid w:val="00D5461F"/>
    <w:rsid w:val="00D5779B"/>
    <w:rsid w:val="00D605C0"/>
    <w:rsid w:val="00D64AA1"/>
    <w:rsid w:val="00D81C64"/>
    <w:rsid w:val="00D84906"/>
    <w:rsid w:val="00D9052A"/>
    <w:rsid w:val="00DA58BC"/>
    <w:rsid w:val="00DA7DA4"/>
    <w:rsid w:val="00DD111D"/>
    <w:rsid w:val="00DF3B29"/>
    <w:rsid w:val="00E0055B"/>
    <w:rsid w:val="00E01EDB"/>
    <w:rsid w:val="00E40448"/>
    <w:rsid w:val="00E41568"/>
    <w:rsid w:val="00E43E3C"/>
    <w:rsid w:val="00E51A21"/>
    <w:rsid w:val="00E537BF"/>
    <w:rsid w:val="00E67A2A"/>
    <w:rsid w:val="00E80C59"/>
    <w:rsid w:val="00E95048"/>
    <w:rsid w:val="00EA1A20"/>
    <w:rsid w:val="00EE3D21"/>
    <w:rsid w:val="00EE5694"/>
    <w:rsid w:val="00EF6B40"/>
    <w:rsid w:val="00F03EBE"/>
    <w:rsid w:val="00F56F2B"/>
    <w:rsid w:val="00F7074F"/>
    <w:rsid w:val="00F71E26"/>
    <w:rsid w:val="00F81F36"/>
    <w:rsid w:val="00F86A0D"/>
    <w:rsid w:val="00F9704F"/>
    <w:rsid w:val="00FB59D0"/>
    <w:rsid w:val="00FC20FB"/>
    <w:rsid w:val="00FD0FD7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link w:val="a7"/>
    <w:rsid w:val="00D44455"/>
    <w:rPr>
      <w:kern w:val="2"/>
      <w:sz w:val="24"/>
      <w:szCs w:val="24"/>
    </w:rPr>
  </w:style>
  <w:style w:type="character" w:styleId="a9">
    <w:name w:val="Hyperlink"/>
    <w:rsid w:val="00D64A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0C76"/>
    <w:pPr>
      <w:spacing w:line="400" w:lineRule="atLeast"/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5A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link w:val="a7"/>
    <w:rsid w:val="00D44455"/>
    <w:rPr>
      <w:kern w:val="2"/>
      <w:sz w:val="24"/>
      <w:szCs w:val="24"/>
    </w:rPr>
  </w:style>
  <w:style w:type="character" w:styleId="a9">
    <w:name w:val="Hyperlink"/>
    <w:rsid w:val="00D64A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0C76"/>
    <w:pPr>
      <w:spacing w:line="400" w:lineRule="atLeast"/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5A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537</Words>
  <Characters>34</Characters>
  <Application>Microsoft Office Word</Application>
  <DocSecurity>0</DocSecurity>
  <Lines>1</Lines>
  <Paragraphs>9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Pat</cp:lastModifiedBy>
  <cp:revision>11</cp:revision>
  <cp:lastPrinted>2017-04-06T08:29:00Z</cp:lastPrinted>
  <dcterms:created xsi:type="dcterms:W3CDTF">2017-04-05T02:12:00Z</dcterms:created>
  <dcterms:modified xsi:type="dcterms:W3CDTF">2017-04-06T08:51:00Z</dcterms:modified>
</cp:coreProperties>
</file>