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0231FC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19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E9158B">
        <w:rPr>
          <w:rFonts w:ascii="新細明體" w:hAnsi="新細明體" w:cs="Calibri" w:hint="eastAsia"/>
          <w:b/>
          <w:spacing w:val="10"/>
          <w:kern w:val="0"/>
        </w:rPr>
        <w:t>05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-201</w:t>
      </w:r>
      <w:r w:rsidR="00530B0A">
        <w:rPr>
          <w:rFonts w:ascii="新細明體" w:hAnsi="新細明體" w:cs="Calibri" w:hint="eastAsia"/>
          <w:b/>
          <w:spacing w:val="10"/>
          <w:kern w:val="0"/>
        </w:rPr>
        <w:t>7</w:t>
      </w:r>
    </w:p>
    <w:p w:rsidR="003370E8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A14964" w:rsidRDefault="00AF6742" w:rsidP="001D7B96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消費爭議</w:t>
      </w:r>
      <w:r w:rsidRPr="00AF6742">
        <w:rPr>
          <w:rFonts w:asciiTheme="minorEastAsia" w:eastAsiaTheme="minorEastAsia" w:hAnsiTheme="minorEastAsia" w:hint="eastAsia"/>
          <w:b/>
          <w:sz w:val="28"/>
          <w:szCs w:val="28"/>
        </w:rPr>
        <w:t>仲裁個案進度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可在網上查詢</w:t>
      </w:r>
    </w:p>
    <w:p w:rsidR="00037673" w:rsidRPr="00AF6742" w:rsidRDefault="001D7B96" w:rsidP="001D7B96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從軟硬件</w:t>
      </w:r>
      <w:r w:rsidR="00AF6742">
        <w:rPr>
          <w:rFonts w:asciiTheme="minorEastAsia" w:eastAsiaTheme="minorEastAsia" w:hAnsiTheme="minorEastAsia" w:hint="eastAsia"/>
          <w:b/>
          <w:sz w:val="28"/>
          <w:szCs w:val="28"/>
        </w:rPr>
        <w:t>持續提升仲裁中心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服務效率</w:t>
      </w:r>
    </w:p>
    <w:p w:rsidR="005153F7" w:rsidRPr="00037673" w:rsidRDefault="005153F7" w:rsidP="009632F3">
      <w:pPr>
        <w:spacing w:beforeLines="50" w:before="120" w:afterLines="50" w:after="120" w:line="360" w:lineRule="atLeast"/>
        <w:ind w:firstLineChars="200" w:firstLine="560"/>
        <w:jc w:val="center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p w:rsidR="00EF7A9E" w:rsidRPr="009F3369" w:rsidRDefault="00C064B5" w:rsidP="00EF7A9E">
      <w:pPr>
        <w:spacing w:beforeLines="50" w:before="120" w:afterLines="50" w:after="120" w:line="400" w:lineRule="atLeast"/>
        <w:ind w:firstLineChars="200" w:firstLine="480"/>
        <w:jc w:val="both"/>
        <w:rPr>
          <w:rStyle w:val="labelheadtop1"/>
          <w:rFonts w:asciiTheme="minorEastAsia" w:eastAsiaTheme="minorEastAsia" w:hAnsiTheme="minorEastAsia" w:cs="Lucida Sans Unicode"/>
          <w:b w:val="0"/>
          <w:sz w:val="24"/>
          <w:szCs w:val="24"/>
        </w:rPr>
      </w:pPr>
      <w:r>
        <w:rPr>
          <w:rStyle w:val="labelheadtop1"/>
          <w:rFonts w:asciiTheme="minorEastAsia" w:eastAsiaTheme="minorEastAsia" w:hAnsiTheme="minorEastAsia" w:cs="Lucida Sans Unicode" w:hint="eastAsia"/>
          <w:b w:val="0"/>
          <w:color w:val="333333"/>
          <w:sz w:val="24"/>
          <w:szCs w:val="24"/>
        </w:rPr>
        <w:t>消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費者委員會進一步完善電子政務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已</w:t>
      </w:r>
      <w:r w:rsidR="00EF7A9E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推出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仲裁個案進度查詢服務</w:t>
      </w:r>
      <w:r w:rsidR="00EF7A9E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方便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消費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爭議雙方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可以在網上查閱</w:t>
      </w:r>
      <w:r w:rsidR="00EF7A9E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仲裁個案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進度。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消委會表示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會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持續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優化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</w:t>
      </w:r>
      <w:r w:rsidR="0019133E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消費爭議仲裁中心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”</w:t>
      </w:r>
      <w:r w:rsidR="0019133E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軟硬件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以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提升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</w:t>
      </w:r>
      <w:r w:rsidR="0019133E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</w:t>
      </w:r>
      <w:r w:rsidR="00C6780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服務效率。</w:t>
      </w:r>
    </w:p>
    <w:p w:rsidR="002048CD" w:rsidRPr="009F3369" w:rsidRDefault="00505987" w:rsidP="003F11A3">
      <w:pPr>
        <w:spacing w:beforeLines="50" w:before="120" w:afterLines="50" w:after="120" w:line="400" w:lineRule="atLeast"/>
        <w:ind w:firstLine="480"/>
        <w:jc w:val="both"/>
        <w:rPr>
          <w:rStyle w:val="labelheadtop1"/>
          <w:rFonts w:asciiTheme="minorEastAsia" w:eastAsiaTheme="minorEastAsia" w:hAnsiTheme="minorEastAsia" w:cs="Lucida Sans Unicode"/>
          <w:b w:val="0"/>
          <w:sz w:val="24"/>
          <w:szCs w:val="24"/>
        </w:rPr>
      </w:pP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設立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</w:t>
      </w:r>
      <w:r w:rsidR="00412D75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目的是提供多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一</w:t>
      </w:r>
      <w:r w:rsidR="00412D75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個途徑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來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徹底解決一些爭拗不已的消費爭議，“仲裁中心”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於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1998年設立以來，經“仲裁中心”調解或</w:t>
      </w:r>
      <w:r w:rsidR="00BC1C0C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仲裁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法官裁決的</w:t>
      </w:r>
      <w:r w:rsid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個案</w:t>
      </w:r>
      <w:r w:rsidR="003F11A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接近600宗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 xml:space="preserve">。 </w:t>
      </w:r>
    </w:p>
    <w:p w:rsidR="00466829" w:rsidRPr="009F3369" w:rsidRDefault="00564D84" w:rsidP="00C051CF">
      <w:pPr>
        <w:spacing w:beforeLines="50" w:before="120" w:afterLines="50" w:after="120" w:line="400" w:lineRule="atLeast"/>
        <w:ind w:firstLine="480"/>
        <w:jc w:val="both"/>
        <w:rPr>
          <w:rStyle w:val="labelheadtop1"/>
          <w:rFonts w:asciiTheme="minorEastAsia" w:eastAsiaTheme="minorEastAsia" w:hAnsiTheme="minorEastAsia" w:cs="Lucida Sans Unicode"/>
          <w:b w:val="0"/>
          <w:sz w:val="24"/>
          <w:szCs w:val="24"/>
        </w:rPr>
      </w:pPr>
      <w:r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“仲裁中心”運作以來</w:t>
      </w:r>
      <w:r w:rsidR="00C064B5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，消委會在</w:t>
      </w:r>
      <w:r w:rsidR="002048C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不斷完善“仲裁中心”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</w:t>
      </w:r>
      <w:r w:rsidR="002048C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軟硬件，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以</w:t>
      </w:r>
      <w:r w:rsidR="002048C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提升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其</w:t>
      </w:r>
      <w:r w:rsidR="00BC1C0C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服務質</w:t>
      </w:r>
      <w:r w:rsidR="002048C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素與效率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，包括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於</w:t>
      </w:r>
      <w:r w:rsidR="001D7B9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2001年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提高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仲裁涉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案金額至五萬澳門元；</w:t>
      </w:r>
      <w:r w:rsidR="00C064B5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2012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年為“仲裁中心”推出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</w:t>
      </w:r>
      <w:r w:rsidR="002048C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服務承諾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”</w:t>
      </w:r>
      <w:r w:rsidR="00466829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；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隨後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增設由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專責</w:t>
      </w:r>
      <w:r w:rsidR="002048C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公證員協助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為仲裁個案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準備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所需文件與提供相關資訊，以供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相關</w:t>
      </w:r>
      <w:r w:rsid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個案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當事人依法提請公證署辦理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公證行為，藉此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縮減仲裁個案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排期的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前期工作時間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。</w:t>
      </w:r>
    </w:p>
    <w:p w:rsidR="009D6D20" w:rsidRPr="009F3369" w:rsidRDefault="003D4944" w:rsidP="00C051CF">
      <w:pPr>
        <w:spacing w:beforeLines="50" w:before="120" w:afterLines="50" w:after="120" w:line="400" w:lineRule="atLeast"/>
        <w:ind w:firstLine="480"/>
        <w:jc w:val="both"/>
        <w:rPr>
          <w:rStyle w:val="labelheadtop1"/>
          <w:rFonts w:asciiTheme="minorEastAsia" w:eastAsiaTheme="minorEastAsia" w:hAnsiTheme="minorEastAsia" w:cs="Lucida Sans Unicode"/>
          <w:b w:val="0"/>
          <w:sz w:val="24"/>
          <w:szCs w:val="24"/>
        </w:rPr>
      </w:pP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另外，消委會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並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於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去(2016)年</w:t>
      </w:r>
      <w:r w:rsidR="00BC1C0C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下旬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推出仲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裁個案進度查詢</w:t>
      </w:r>
      <w:r w:rsidR="00564D84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的電子平台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服務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，該服務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方便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爭議雙方(</w:t>
      </w:r>
      <w:r w:rsidR="0087476E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消費者與商號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)</w:t>
      </w:r>
      <w:r w:rsidR="00BC1C0C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自行在消委會網頁</w:t>
      </w:r>
      <w:proofErr w:type="gramStart"/>
      <w:r w:rsidR="00183D58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（</w:t>
      </w:r>
      <w:proofErr w:type="gramEnd"/>
      <w:r w:rsidR="00183D58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www.consumer.gov.mo</w:t>
      </w:r>
      <w:proofErr w:type="gramStart"/>
      <w:r w:rsidR="00183D58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）</w:t>
      </w:r>
      <w:proofErr w:type="gramEnd"/>
      <w:r w:rsidR="00BC1C0C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內查閱仲裁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個案進度，讓仲裁雙方有更充份的時間準備仲裁過程所需的資料等；該</w:t>
      </w:r>
      <w:r w:rsidR="00DA263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服務推出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至今年首季</w:t>
      </w:r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使用率超過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百份</w:t>
      </w:r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之</w:t>
      </w:r>
      <w:r w:rsidR="00BC1C0C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六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十</w:t>
      </w:r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，相信在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持</w:t>
      </w:r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續加強有關的電子服務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後，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會進一步提升</w:t>
      </w:r>
      <w:proofErr w:type="gramStart"/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便民便商的</w:t>
      </w:r>
      <w:proofErr w:type="gramEnd"/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效益。</w:t>
      </w:r>
      <w:r w:rsidR="00CE7067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 xml:space="preserve">　</w:t>
      </w:r>
    </w:p>
    <w:p w:rsidR="00C67802" w:rsidRPr="009F3369" w:rsidRDefault="00851A4F" w:rsidP="000C02EF">
      <w:pPr>
        <w:spacing w:beforeLines="50" w:before="120" w:afterLines="50" w:after="120" w:line="400" w:lineRule="atLeast"/>
        <w:ind w:firstLine="480"/>
        <w:jc w:val="both"/>
        <w:rPr>
          <w:rStyle w:val="labelheadtop1"/>
          <w:rFonts w:asciiTheme="minorEastAsia" w:eastAsiaTheme="minorEastAsia" w:hAnsiTheme="minorEastAsia" w:cs="Lucida Sans Unicode"/>
          <w:b w:val="0"/>
          <w:sz w:val="24"/>
          <w:szCs w:val="24"/>
        </w:rPr>
      </w:pP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消委會</w:t>
      </w:r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持續提升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“仲裁中心”的服務質素與</w:t>
      </w:r>
      <w:r w:rsidR="009D6D2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效率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，為此，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消委會一直致力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落實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</w:t>
      </w:r>
      <w:r w:rsidR="004C39B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的簡快</w:t>
      </w:r>
      <w:r w:rsidR="00466829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特</w:t>
      </w:r>
      <w:r w:rsidR="003D4944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點，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根據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“服務承諾</w:t>
      </w:r>
      <w:r w:rsidR="00564D84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”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保證</w:t>
      </w:r>
      <w:r w:rsidR="00262B3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個案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卷宗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在立案後</w:t>
      </w:r>
      <w:r w:rsidR="004C39B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</w:t>
      </w:r>
      <w:r w:rsidR="00FA2250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 xml:space="preserve"> 14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個工作天內可轉至</w:t>
      </w:r>
      <w:r w:rsidR="004C39BD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排期仲裁，該項“服務承諾”</w:t>
      </w:r>
      <w:r w:rsidR="00505987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達標率</w:t>
      </w:r>
      <w:r w:rsidR="00E551B3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維持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在</w:t>
      </w:r>
      <w:r w:rsidR="00262B3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百份之九十。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一般情況下，除非因</w:t>
      </w:r>
      <w:r w:rsid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個案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較複雜，需要更多的</w:t>
      </w:r>
      <w:r w:rsidR="000C02E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行業顧問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的意見</w:t>
      </w:r>
      <w:r w:rsidR="000C02E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；取證與舉證需時</w:t>
      </w:r>
      <w:r w:rsidR="00E9158B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；</w:t>
      </w:r>
      <w:r w:rsidR="000C02E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法官需要參考大量</w:t>
      </w:r>
      <w:r w:rsidR="00E9158B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的文件</w:t>
      </w:r>
      <w:r w:rsidR="00262B3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資料</w:t>
      </w:r>
      <w:r w:rsidR="00E9158B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；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甚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至因為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爭議雙方</w:t>
      </w:r>
      <w:r w:rsidR="00AF674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其中一方為</w:t>
      </w:r>
      <w:proofErr w:type="gramStart"/>
      <w:r w:rsidR="00AF674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非居澳</w:t>
      </w:r>
      <w:proofErr w:type="gramEnd"/>
      <w:r w:rsidR="00AF674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人士，在出席仲裁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時間</w:t>
      </w:r>
      <w:r w:rsidR="000C02E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安排上要多番協調</w:t>
      </w:r>
      <w:r w:rsidR="00AF674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等方面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限制，</w:t>
      </w:r>
      <w:r w:rsidR="00AF674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然而，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只要</w:t>
      </w:r>
      <w:r w:rsidR="0087476E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具備</w:t>
      </w:r>
      <w:r w:rsidR="00AF674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仲裁</w:t>
      </w:r>
      <w:r w:rsidR="000C02E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必需</w:t>
      </w:r>
      <w:r w:rsidR="0087476E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的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條件</w:t>
      </w:r>
      <w:r w:rsidR="00AF6742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獲得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充份配合，爭議</w:t>
      </w:r>
      <w:r w:rsid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個案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都可以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儘快地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獲得終極的解決。</w:t>
      </w:r>
      <w:r w:rsidR="00E9158B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根據資料顯示，近年“仲裁中心”在調解與仲裁需</w:t>
      </w:r>
      <w:r w:rsidR="00262B3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時平均分別為一個月與兩個月，個別</w:t>
      </w:r>
      <w:r w:rsid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個案</w:t>
      </w:r>
      <w:r w:rsidR="00262B3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更可以在不需一個月時間就可</w:t>
      </w:r>
      <w:r w:rsidR="00E9158B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結案。</w:t>
      </w:r>
    </w:p>
    <w:p w:rsidR="00AF6742" w:rsidRPr="009F3369" w:rsidRDefault="00AF6742" w:rsidP="00AF6742">
      <w:pPr>
        <w:spacing w:beforeLines="50" w:before="120" w:afterLines="50" w:after="120" w:line="400" w:lineRule="atLeast"/>
        <w:ind w:firstLine="480"/>
        <w:jc w:val="both"/>
        <w:rPr>
          <w:rStyle w:val="labelheadtop1"/>
          <w:rFonts w:asciiTheme="minorEastAsia" w:eastAsiaTheme="minorEastAsia" w:hAnsiTheme="minorEastAsia" w:cs="Lucida Sans Unicode"/>
          <w:b w:val="0"/>
          <w:sz w:val="24"/>
          <w:szCs w:val="24"/>
        </w:rPr>
      </w:pP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目前，</w:t>
      </w:r>
      <w:r w:rsidR="00C051C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“仲裁中心”的公平、簡便以及低成本的運作</w:t>
      </w:r>
      <w:r w:rsidR="00851A4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模式與經驗，</w:t>
      </w:r>
      <w:r w:rsidR="00CF0518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已</w:t>
      </w:r>
      <w:r w:rsidR="00851A4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吸引內地、香港等亞洲鄰近地區保護消費者機構或組織來澳訪問</w:t>
      </w:r>
      <w:r w:rsidR="00C064B5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與</w:t>
      </w:r>
      <w:r w:rsidR="00851A4F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參觀，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用以參考在當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lastRenderedPageBreak/>
        <w:t>地設立同類服務，而</w:t>
      </w:r>
      <w:r w:rsidR="00CF0518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消委會</w:t>
      </w:r>
      <w:r w:rsidR="00564D84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一直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關注全球各地調解、仲裁制度的發展，</w:t>
      </w:r>
      <w:r w:rsidR="00262B3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不斷優</w:t>
      </w:r>
      <w:bookmarkStart w:id="0" w:name="_GoBack"/>
      <w:bookmarkEnd w:id="0"/>
      <w:r w:rsidR="00262B36"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化工作，以</w:t>
      </w:r>
      <w:r w:rsidRPr="009F3369">
        <w:rPr>
          <w:rStyle w:val="labelheadtop1"/>
          <w:rFonts w:asciiTheme="minorEastAsia" w:eastAsiaTheme="minorEastAsia" w:hAnsiTheme="minorEastAsia" w:cs="Lucida Sans Unicode" w:hint="eastAsia"/>
          <w:b w:val="0"/>
          <w:sz w:val="24"/>
          <w:szCs w:val="24"/>
        </w:rPr>
        <w:t>達到更好發揮“仲裁中心”的功能。</w:t>
      </w:r>
    </w:p>
    <w:sectPr w:rsidR="00AF6742" w:rsidRPr="009F3369" w:rsidSect="00E9158B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0A" w:rsidRDefault="00EE250A" w:rsidP="00E16DC4">
      <w:r>
        <w:separator/>
      </w:r>
    </w:p>
  </w:endnote>
  <w:endnote w:type="continuationSeparator" w:id="0">
    <w:p w:rsidR="00EE250A" w:rsidRDefault="00EE250A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0A" w:rsidRDefault="00EE250A" w:rsidP="00E16DC4">
      <w:r>
        <w:separator/>
      </w:r>
    </w:p>
  </w:footnote>
  <w:footnote w:type="continuationSeparator" w:id="0">
    <w:p w:rsidR="00EE250A" w:rsidRDefault="00EE250A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231FC"/>
    <w:rsid w:val="000367E8"/>
    <w:rsid w:val="00037673"/>
    <w:rsid w:val="000434EC"/>
    <w:rsid w:val="00047112"/>
    <w:rsid w:val="00056D55"/>
    <w:rsid w:val="0005790C"/>
    <w:rsid w:val="00065D43"/>
    <w:rsid w:val="0006678B"/>
    <w:rsid w:val="000805F2"/>
    <w:rsid w:val="0008605D"/>
    <w:rsid w:val="0009595D"/>
    <w:rsid w:val="000A1B14"/>
    <w:rsid w:val="000C02EF"/>
    <w:rsid w:val="000E7600"/>
    <w:rsid w:val="000F73BD"/>
    <w:rsid w:val="001064D0"/>
    <w:rsid w:val="00140873"/>
    <w:rsid w:val="00140DEF"/>
    <w:rsid w:val="00146D98"/>
    <w:rsid w:val="001501F1"/>
    <w:rsid w:val="001601C2"/>
    <w:rsid w:val="0016520F"/>
    <w:rsid w:val="00175213"/>
    <w:rsid w:val="00183D58"/>
    <w:rsid w:val="0018420B"/>
    <w:rsid w:val="0019133E"/>
    <w:rsid w:val="001B311E"/>
    <w:rsid w:val="001B5866"/>
    <w:rsid w:val="001C38D6"/>
    <w:rsid w:val="001C772D"/>
    <w:rsid w:val="001D46C5"/>
    <w:rsid w:val="001D7B96"/>
    <w:rsid w:val="001E6277"/>
    <w:rsid w:val="001F41CB"/>
    <w:rsid w:val="001F5634"/>
    <w:rsid w:val="002048CD"/>
    <w:rsid w:val="002237F3"/>
    <w:rsid w:val="00225EC3"/>
    <w:rsid w:val="002262D2"/>
    <w:rsid w:val="00226BBD"/>
    <w:rsid w:val="002353A6"/>
    <w:rsid w:val="00236915"/>
    <w:rsid w:val="002441D5"/>
    <w:rsid w:val="0024565A"/>
    <w:rsid w:val="00256813"/>
    <w:rsid w:val="00256D18"/>
    <w:rsid w:val="00262B36"/>
    <w:rsid w:val="00264FC9"/>
    <w:rsid w:val="00265C3F"/>
    <w:rsid w:val="00267606"/>
    <w:rsid w:val="002702E3"/>
    <w:rsid w:val="00272186"/>
    <w:rsid w:val="002779D9"/>
    <w:rsid w:val="00281A20"/>
    <w:rsid w:val="00294984"/>
    <w:rsid w:val="002A2F81"/>
    <w:rsid w:val="002B5834"/>
    <w:rsid w:val="002D2B8E"/>
    <w:rsid w:val="002F3CB8"/>
    <w:rsid w:val="00302F35"/>
    <w:rsid w:val="0031041F"/>
    <w:rsid w:val="0031623D"/>
    <w:rsid w:val="00331CC3"/>
    <w:rsid w:val="003370E8"/>
    <w:rsid w:val="00351616"/>
    <w:rsid w:val="003537C5"/>
    <w:rsid w:val="00354E1D"/>
    <w:rsid w:val="00393A19"/>
    <w:rsid w:val="003972B2"/>
    <w:rsid w:val="003A0DEF"/>
    <w:rsid w:val="003B20E4"/>
    <w:rsid w:val="003C2743"/>
    <w:rsid w:val="003C543A"/>
    <w:rsid w:val="003C65BA"/>
    <w:rsid w:val="003D0D6C"/>
    <w:rsid w:val="003D26F3"/>
    <w:rsid w:val="003D4944"/>
    <w:rsid w:val="003E7CEE"/>
    <w:rsid w:val="003F11A3"/>
    <w:rsid w:val="004071FD"/>
    <w:rsid w:val="00412D75"/>
    <w:rsid w:val="00426C96"/>
    <w:rsid w:val="00431728"/>
    <w:rsid w:val="0043538E"/>
    <w:rsid w:val="004460CE"/>
    <w:rsid w:val="00447567"/>
    <w:rsid w:val="004539AF"/>
    <w:rsid w:val="0046366D"/>
    <w:rsid w:val="00466829"/>
    <w:rsid w:val="00466C19"/>
    <w:rsid w:val="00467037"/>
    <w:rsid w:val="0048014B"/>
    <w:rsid w:val="00493FD8"/>
    <w:rsid w:val="004A1EBD"/>
    <w:rsid w:val="004A6F24"/>
    <w:rsid w:val="004A72B9"/>
    <w:rsid w:val="004B490C"/>
    <w:rsid w:val="004B4D1F"/>
    <w:rsid w:val="004B5B44"/>
    <w:rsid w:val="004C39BD"/>
    <w:rsid w:val="004C7612"/>
    <w:rsid w:val="004D67D2"/>
    <w:rsid w:val="004E640A"/>
    <w:rsid w:val="004F0193"/>
    <w:rsid w:val="004F422F"/>
    <w:rsid w:val="004F44B4"/>
    <w:rsid w:val="00505987"/>
    <w:rsid w:val="005153F7"/>
    <w:rsid w:val="00520CE8"/>
    <w:rsid w:val="00530B0A"/>
    <w:rsid w:val="005349BB"/>
    <w:rsid w:val="00534F58"/>
    <w:rsid w:val="00535962"/>
    <w:rsid w:val="005548A7"/>
    <w:rsid w:val="005554C2"/>
    <w:rsid w:val="005572B4"/>
    <w:rsid w:val="00564D84"/>
    <w:rsid w:val="0056529C"/>
    <w:rsid w:val="00565DBE"/>
    <w:rsid w:val="005757BF"/>
    <w:rsid w:val="005866C7"/>
    <w:rsid w:val="005957BD"/>
    <w:rsid w:val="005B2D2D"/>
    <w:rsid w:val="005B3A52"/>
    <w:rsid w:val="005C6013"/>
    <w:rsid w:val="005C66AD"/>
    <w:rsid w:val="005E0C8A"/>
    <w:rsid w:val="005E23C5"/>
    <w:rsid w:val="005E54AB"/>
    <w:rsid w:val="005F0353"/>
    <w:rsid w:val="0060390E"/>
    <w:rsid w:val="00610484"/>
    <w:rsid w:val="00627048"/>
    <w:rsid w:val="00630CDE"/>
    <w:rsid w:val="00633C24"/>
    <w:rsid w:val="00634752"/>
    <w:rsid w:val="00643C2F"/>
    <w:rsid w:val="00646D6D"/>
    <w:rsid w:val="00652857"/>
    <w:rsid w:val="00652F15"/>
    <w:rsid w:val="00670C04"/>
    <w:rsid w:val="006A7624"/>
    <w:rsid w:val="006A79A3"/>
    <w:rsid w:val="006B548E"/>
    <w:rsid w:val="006B7A5C"/>
    <w:rsid w:val="006C1F59"/>
    <w:rsid w:val="006C6A9A"/>
    <w:rsid w:val="006E79AB"/>
    <w:rsid w:val="006E7EE3"/>
    <w:rsid w:val="006F403C"/>
    <w:rsid w:val="0070295A"/>
    <w:rsid w:val="0070489E"/>
    <w:rsid w:val="00710801"/>
    <w:rsid w:val="00712F07"/>
    <w:rsid w:val="00742B47"/>
    <w:rsid w:val="00745903"/>
    <w:rsid w:val="007556FA"/>
    <w:rsid w:val="007625F2"/>
    <w:rsid w:val="00764017"/>
    <w:rsid w:val="00770029"/>
    <w:rsid w:val="00795AB9"/>
    <w:rsid w:val="007973EF"/>
    <w:rsid w:val="007E77A1"/>
    <w:rsid w:val="007F4004"/>
    <w:rsid w:val="007F6793"/>
    <w:rsid w:val="00801456"/>
    <w:rsid w:val="00821CBE"/>
    <w:rsid w:val="00834182"/>
    <w:rsid w:val="00837180"/>
    <w:rsid w:val="00851A4F"/>
    <w:rsid w:val="00852B99"/>
    <w:rsid w:val="0086393A"/>
    <w:rsid w:val="0087476E"/>
    <w:rsid w:val="0088525D"/>
    <w:rsid w:val="008A66C8"/>
    <w:rsid w:val="008C547A"/>
    <w:rsid w:val="008D3F79"/>
    <w:rsid w:val="008D6861"/>
    <w:rsid w:val="008E00CC"/>
    <w:rsid w:val="00901A97"/>
    <w:rsid w:val="00905A5D"/>
    <w:rsid w:val="009232D2"/>
    <w:rsid w:val="009334CD"/>
    <w:rsid w:val="0094229E"/>
    <w:rsid w:val="009632F3"/>
    <w:rsid w:val="009A7D84"/>
    <w:rsid w:val="009C3944"/>
    <w:rsid w:val="009C4DDF"/>
    <w:rsid w:val="009D6D20"/>
    <w:rsid w:val="009E41AA"/>
    <w:rsid w:val="009E73C8"/>
    <w:rsid w:val="009F3369"/>
    <w:rsid w:val="009F5793"/>
    <w:rsid w:val="00A00832"/>
    <w:rsid w:val="00A03B2F"/>
    <w:rsid w:val="00A10921"/>
    <w:rsid w:val="00A14964"/>
    <w:rsid w:val="00A16455"/>
    <w:rsid w:val="00A16759"/>
    <w:rsid w:val="00A30323"/>
    <w:rsid w:val="00A420BF"/>
    <w:rsid w:val="00A5472B"/>
    <w:rsid w:val="00A62D5A"/>
    <w:rsid w:val="00A74675"/>
    <w:rsid w:val="00A80783"/>
    <w:rsid w:val="00A84F19"/>
    <w:rsid w:val="00A912F8"/>
    <w:rsid w:val="00AB04E1"/>
    <w:rsid w:val="00AC1546"/>
    <w:rsid w:val="00AC4884"/>
    <w:rsid w:val="00AC67D6"/>
    <w:rsid w:val="00AC74E6"/>
    <w:rsid w:val="00AD5CD1"/>
    <w:rsid w:val="00AF6742"/>
    <w:rsid w:val="00AF6C3F"/>
    <w:rsid w:val="00B1022E"/>
    <w:rsid w:val="00B45918"/>
    <w:rsid w:val="00B53B80"/>
    <w:rsid w:val="00B67768"/>
    <w:rsid w:val="00B801D9"/>
    <w:rsid w:val="00B86D6B"/>
    <w:rsid w:val="00B94496"/>
    <w:rsid w:val="00BC0BA6"/>
    <w:rsid w:val="00BC1C0C"/>
    <w:rsid w:val="00BC261E"/>
    <w:rsid w:val="00BC2965"/>
    <w:rsid w:val="00BC4DAA"/>
    <w:rsid w:val="00BC7EFF"/>
    <w:rsid w:val="00BD0512"/>
    <w:rsid w:val="00BD0567"/>
    <w:rsid w:val="00BD1513"/>
    <w:rsid w:val="00BF66EB"/>
    <w:rsid w:val="00C051CF"/>
    <w:rsid w:val="00C064B5"/>
    <w:rsid w:val="00C06F9C"/>
    <w:rsid w:val="00C2493B"/>
    <w:rsid w:val="00C305E8"/>
    <w:rsid w:val="00C5124E"/>
    <w:rsid w:val="00C66196"/>
    <w:rsid w:val="00C67802"/>
    <w:rsid w:val="00C77031"/>
    <w:rsid w:val="00CA4E1A"/>
    <w:rsid w:val="00CD37B2"/>
    <w:rsid w:val="00CE1613"/>
    <w:rsid w:val="00CE1E93"/>
    <w:rsid w:val="00CE7067"/>
    <w:rsid w:val="00CE7C54"/>
    <w:rsid w:val="00CF0518"/>
    <w:rsid w:val="00D100EB"/>
    <w:rsid w:val="00D115D3"/>
    <w:rsid w:val="00D2524A"/>
    <w:rsid w:val="00D37FF9"/>
    <w:rsid w:val="00D60D0E"/>
    <w:rsid w:val="00D6493D"/>
    <w:rsid w:val="00D76339"/>
    <w:rsid w:val="00D849CB"/>
    <w:rsid w:val="00D97054"/>
    <w:rsid w:val="00D97F6D"/>
    <w:rsid w:val="00DA2630"/>
    <w:rsid w:val="00DC0D73"/>
    <w:rsid w:val="00E02866"/>
    <w:rsid w:val="00E03824"/>
    <w:rsid w:val="00E16DC4"/>
    <w:rsid w:val="00E2708C"/>
    <w:rsid w:val="00E3020E"/>
    <w:rsid w:val="00E4484F"/>
    <w:rsid w:val="00E551B3"/>
    <w:rsid w:val="00E56F50"/>
    <w:rsid w:val="00E81BB6"/>
    <w:rsid w:val="00E9158B"/>
    <w:rsid w:val="00EA24D1"/>
    <w:rsid w:val="00EC1A4D"/>
    <w:rsid w:val="00EC7247"/>
    <w:rsid w:val="00EE250A"/>
    <w:rsid w:val="00EE4E1D"/>
    <w:rsid w:val="00EF2231"/>
    <w:rsid w:val="00EF7A9E"/>
    <w:rsid w:val="00EF7D21"/>
    <w:rsid w:val="00F022D3"/>
    <w:rsid w:val="00F21AF4"/>
    <w:rsid w:val="00F32ECB"/>
    <w:rsid w:val="00F36720"/>
    <w:rsid w:val="00F41145"/>
    <w:rsid w:val="00F43732"/>
    <w:rsid w:val="00F476D8"/>
    <w:rsid w:val="00F73715"/>
    <w:rsid w:val="00F73D3F"/>
    <w:rsid w:val="00F85C52"/>
    <w:rsid w:val="00F87B18"/>
    <w:rsid w:val="00FA2250"/>
    <w:rsid w:val="00FB38FE"/>
    <w:rsid w:val="00FC2282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character" w:styleId="a9">
    <w:name w:val="Hyperlink"/>
    <w:basedOn w:val="a0"/>
    <w:rsid w:val="00CE7C54"/>
    <w:rPr>
      <w:color w:val="0000FF" w:themeColor="hyperlink"/>
      <w:u w:val="single"/>
    </w:rPr>
  </w:style>
  <w:style w:type="character" w:customStyle="1" w:styleId="labelheadtop1">
    <w:name w:val="labelheadtop1"/>
    <w:basedOn w:val="a0"/>
    <w:rsid w:val="00EF7A9E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character" w:styleId="a9">
    <w:name w:val="Hyperlink"/>
    <w:basedOn w:val="a0"/>
    <w:rsid w:val="00CE7C54"/>
    <w:rPr>
      <w:color w:val="0000FF" w:themeColor="hyperlink"/>
      <w:u w:val="single"/>
    </w:rPr>
  </w:style>
  <w:style w:type="character" w:customStyle="1" w:styleId="labelheadtop1">
    <w:name w:val="labelheadtop1"/>
    <w:basedOn w:val="a0"/>
    <w:rsid w:val="00EF7A9E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EDD3-1963-47B0-964B-565708B9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927</Words>
  <Characters>65</Characters>
  <Application>Microsoft Office Word</Application>
  <DocSecurity>0</DocSecurity>
  <Lines>1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10</cp:revision>
  <cp:lastPrinted>2017-05-19T04:44:00Z</cp:lastPrinted>
  <dcterms:created xsi:type="dcterms:W3CDTF">2017-05-18T08:48:00Z</dcterms:created>
  <dcterms:modified xsi:type="dcterms:W3CDTF">2017-05-19T08:47:00Z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