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43" w:rsidRDefault="00EB7143" w:rsidP="00EB71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消費者委員會</w:t>
      </w:r>
    </w:p>
    <w:p w:rsidR="00EB7143" w:rsidRDefault="00EB7143" w:rsidP="00EB71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新聞稿</w:t>
      </w:r>
    </w:p>
    <w:p w:rsidR="00EB7143" w:rsidRDefault="008D6DAA" w:rsidP="00EB71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21</w:t>
      </w:r>
      <w:r w:rsidR="00BF6300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 w:hint="eastAsia"/>
          <w:b/>
        </w:rPr>
        <w:t>7</w:t>
      </w:r>
      <w:r w:rsidR="00EB7143">
        <w:rPr>
          <w:rFonts w:ascii="Times New Roman" w:hAnsi="Times New Roman" w:cs="Times New Roman"/>
          <w:b/>
        </w:rPr>
        <w:t>-2017</w:t>
      </w:r>
    </w:p>
    <w:p w:rsidR="00EB7143" w:rsidRDefault="00EB7143" w:rsidP="00EB7143">
      <w:pPr>
        <w:jc w:val="center"/>
        <w:rPr>
          <w:rFonts w:ascii="Times New Roman" w:hAnsi="Times New Roman" w:cs="Times New Roman"/>
          <w:b/>
        </w:rPr>
      </w:pPr>
    </w:p>
    <w:p w:rsidR="00642888" w:rsidRDefault="008D6DAA" w:rsidP="00EB7143">
      <w:pPr>
        <w:jc w:val="center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消委會公佈</w:t>
      </w:r>
      <w:r w:rsidRPr="008D6DAA">
        <w:rPr>
          <w:rFonts w:ascii="新細明體" w:hAnsi="新細明體" w:hint="eastAsia"/>
          <w:b/>
        </w:rPr>
        <w:t>手機零售業</w:t>
      </w:r>
      <w:r w:rsidR="00135C85">
        <w:rPr>
          <w:rFonts w:ascii="新細明體" w:hAnsi="新細明體" w:hint="eastAsia"/>
          <w:b/>
        </w:rPr>
        <w:t>行業守則</w:t>
      </w:r>
    </w:p>
    <w:p w:rsidR="00EB7143" w:rsidRPr="000C50C6" w:rsidRDefault="008D6DAA" w:rsidP="00EB7143">
      <w:pPr>
        <w:jc w:val="center"/>
        <w:rPr>
          <w:b/>
        </w:rPr>
      </w:pPr>
      <w:r>
        <w:rPr>
          <w:rFonts w:ascii="新細明體" w:hAnsi="新細明體" w:hint="eastAsia"/>
          <w:b/>
        </w:rPr>
        <w:t>誠信店必需恪守保障消費者權益</w:t>
      </w:r>
      <w:r w:rsidR="00EB7143" w:rsidRPr="000C50C6">
        <w:rPr>
          <w:b/>
        </w:rPr>
        <w:t xml:space="preserve"> </w:t>
      </w:r>
    </w:p>
    <w:p w:rsidR="00EB7143" w:rsidRPr="000C50C6" w:rsidRDefault="00EB7143" w:rsidP="00EB7143">
      <w:pPr>
        <w:jc w:val="center"/>
        <w:rPr>
          <w:b/>
        </w:rPr>
      </w:pPr>
    </w:p>
    <w:p w:rsidR="00A93E00" w:rsidRDefault="00881D3B" w:rsidP="00E82000">
      <w:pPr>
        <w:spacing w:beforeLines="50" w:before="180" w:afterLines="50" w:after="180" w:line="360" w:lineRule="atLeast"/>
        <w:ind w:firstLine="480"/>
        <w:jc w:val="both"/>
        <w:rPr>
          <w:rFonts w:asciiTheme="minorEastAsia" w:hAnsiTheme="minorEastAsia" w:cs="Times New Roman"/>
        </w:rPr>
      </w:pPr>
      <w:r>
        <w:rPr>
          <w:rFonts w:ascii="Times New Roman" w:hAnsi="Times New Roman" w:cs="Times New Roman" w:hint="eastAsia"/>
        </w:rPr>
        <w:t>消費者委員會因應手機零售業</w:t>
      </w:r>
      <w:r w:rsidR="00A93E00">
        <w:rPr>
          <w:rFonts w:ascii="Times New Roman" w:hAnsi="Times New Roman" w:cs="Times New Roman" w:hint="eastAsia"/>
        </w:rPr>
        <w:t>市場</w:t>
      </w:r>
      <w:r>
        <w:rPr>
          <w:rFonts w:ascii="Times New Roman" w:hAnsi="Times New Roman" w:cs="Times New Roman" w:hint="eastAsia"/>
        </w:rPr>
        <w:t>的發展與變化</w:t>
      </w:r>
      <w:r w:rsidR="00A93E00">
        <w:rPr>
          <w:rFonts w:ascii="Times New Roman" w:hAnsi="Times New Roman" w:cs="Times New Roman" w:hint="eastAsia"/>
        </w:rPr>
        <w:t>，經</w:t>
      </w:r>
      <w:r w:rsidR="0005290D">
        <w:rPr>
          <w:rFonts w:ascii="Times New Roman" w:hAnsi="Times New Roman" w:cs="Times New Roman" w:hint="eastAsia"/>
        </w:rPr>
        <w:t>研</w:t>
      </w:r>
      <w:r w:rsidR="00A93E00">
        <w:rPr>
          <w:rFonts w:ascii="Times New Roman" w:hAnsi="Times New Roman" w:cs="Times New Roman" w:hint="eastAsia"/>
        </w:rPr>
        <w:t>究及諮詢後重新公佈</w:t>
      </w:r>
      <w:r w:rsidR="0005290D" w:rsidRPr="0005290D">
        <w:rPr>
          <w:rFonts w:ascii="Times New Roman" w:hAnsi="Times New Roman" w:cs="Times New Roman" w:hint="eastAsia"/>
        </w:rPr>
        <w:t>“手機零售業</w:t>
      </w:r>
      <w:r w:rsidR="00135C85">
        <w:rPr>
          <w:rFonts w:ascii="Times New Roman" w:hAnsi="Times New Roman" w:cs="Times New Roman" w:hint="eastAsia"/>
        </w:rPr>
        <w:t>行業守則</w:t>
      </w:r>
      <w:r w:rsidR="00135C85">
        <w:rPr>
          <w:rFonts w:ascii="Times New Roman" w:hAnsi="Times New Roman" w:cs="Times New Roman"/>
        </w:rPr>
        <w:t>”</w:t>
      </w:r>
      <w:r w:rsidR="00A93E00">
        <w:rPr>
          <w:rFonts w:asciiTheme="minorEastAsia" w:hAnsiTheme="minorEastAsia" w:cs="Times New Roman" w:hint="eastAsia"/>
        </w:rPr>
        <w:t>。消委會表示，</w:t>
      </w:r>
      <w:r w:rsidR="00DA6C95">
        <w:rPr>
          <w:rFonts w:asciiTheme="minorEastAsia" w:hAnsiTheme="minorEastAsia" w:cs="Times New Roman" w:hint="eastAsia"/>
        </w:rPr>
        <w:t>經營手機零售的</w:t>
      </w:r>
      <w:r w:rsidR="00A93E00" w:rsidRPr="00A93E00">
        <w:rPr>
          <w:rFonts w:asciiTheme="minorEastAsia" w:hAnsiTheme="minorEastAsia" w:cs="Times New Roman" w:hint="eastAsia"/>
        </w:rPr>
        <w:t>“誠信店”</w:t>
      </w:r>
      <w:r w:rsidR="001F1987">
        <w:rPr>
          <w:rFonts w:asciiTheme="minorEastAsia" w:hAnsiTheme="minorEastAsia" w:cs="Times New Roman" w:hint="eastAsia"/>
        </w:rPr>
        <w:t>必需</w:t>
      </w:r>
      <w:r w:rsidR="00A93E00">
        <w:rPr>
          <w:rFonts w:asciiTheme="minorEastAsia" w:hAnsiTheme="minorEastAsia" w:cs="Times New Roman" w:hint="eastAsia"/>
        </w:rPr>
        <w:t>嚴格遵守</w:t>
      </w:r>
      <w:r w:rsidR="00135C85">
        <w:rPr>
          <w:rFonts w:asciiTheme="minorEastAsia" w:hAnsiTheme="minorEastAsia" w:cs="Times New Roman" w:hint="eastAsia"/>
        </w:rPr>
        <w:t>“行業守則</w:t>
      </w:r>
      <w:r w:rsidR="00135C85">
        <w:rPr>
          <w:rFonts w:asciiTheme="minorEastAsia" w:hAnsiTheme="minorEastAsia" w:cs="Times New Roman"/>
        </w:rPr>
        <w:t>”</w:t>
      </w:r>
      <w:r w:rsidR="00DA6C95">
        <w:rPr>
          <w:rFonts w:asciiTheme="minorEastAsia" w:hAnsiTheme="minorEastAsia" w:cs="Times New Roman" w:hint="eastAsia"/>
        </w:rPr>
        <w:t>內的各項規定</w:t>
      </w:r>
      <w:r w:rsidR="00A93E00">
        <w:rPr>
          <w:rFonts w:asciiTheme="minorEastAsia" w:hAnsiTheme="minorEastAsia" w:cs="Times New Roman" w:hint="eastAsia"/>
        </w:rPr>
        <w:t>，否則將可能不獲發年度</w:t>
      </w:r>
      <w:r w:rsidR="00A93E00" w:rsidRPr="00A93E00">
        <w:rPr>
          <w:rFonts w:asciiTheme="minorEastAsia" w:hAnsiTheme="minorEastAsia" w:cs="Times New Roman" w:hint="eastAsia"/>
        </w:rPr>
        <w:t>“誠信店”</w:t>
      </w:r>
      <w:r w:rsidR="00DE0C17">
        <w:rPr>
          <w:rFonts w:asciiTheme="minorEastAsia" w:hAnsiTheme="minorEastAsia" w:cs="Times New Roman" w:hint="eastAsia"/>
        </w:rPr>
        <w:t>優質</w:t>
      </w:r>
      <w:r w:rsidR="00A93E00">
        <w:rPr>
          <w:rFonts w:asciiTheme="minorEastAsia" w:hAnsiTheme="minorEastAsia" w:cs="Times New Roman" w:hint="eastAsia"/>
        </w:rPr>
        <w:t>標誌，而修訂後的</w:t>
      </w:r>
      <w:r w:rsidR="00A93E00" w:rsidRPr="00A93E00">
        <w:rPr>
          <w:rFonts w:asciiTheme="minorEastAsia" w:hAnsiTheme="minorEastAsia" w:cs="Times New Roman" w:hint="eastAsia"/>
        </w:rPr>
        <w:t>“手機零售業</w:t>
      </w:r>
      <w:r w:rsidR="00135C85">
        <w:rPr>
          <w:rFonts w:asciiTheme="minorEastAsia" w:hAnsiTheme="minorEastAsia" w:cs="Times New Roman" w:hint="eastAsia"/>
        </w:rPr>
        <w:t>行業守則</w:t>
      </w:r>
      <w:r w:rsidR="00135C85">
        <w:rPr>
          <w:rFonts w:asciiTheme="minorEastAsia" w:hAnsiTheme="minorEastAsia" w:cs="Times New Roman"/>
        </w:rPr>
        <w:t>”</w:t>
      </w:r>
      <w:r w:rsidR="00A93E00">
        <w:rPr>
          <w:rFonts w:asciiTheme="minorEastAsia" w:hAnsiTheme="minorEastAsia" w:cs="Times New Roman" w:hint="eastAsia"/>
        </w:rPr>
        <w:t>主要</w:t>
      </w:r>
      <w:r w:rsidR="00DA6C95">
        <w:rPr>
          <w:rFonts w:asciiTheme="minorEastAsia" w:hAnsiTheme="minorEastAsia" w:cs="Times New Roman" w:hint="eastAsia"/>
        </w:rPr>
        <w:t>達到讓消費者更清楚地</w:t>
      </w:r>
      <w:r w:rsidR="00DA6C95" w:rsidRPr="00DA6C95">
        <w:rPr>
          <w:rFonts w:asciiTheme="minorEastAsia" w:hAnsiTheme="minorEastAsia" w:cs="Times New Roman" w:hint="eastAsia"/>
        </w:rPr>
        <w:t>知悉手機貨源、退換條件</w:t>
      </w:r>
      <w:r w:rsidR="00600D9E">
        <w:rPr>
          <w:rFonts w:asciiTheme="minorEastAsia" w:hAnsiTheme="minorEastAsia" w:cs="Times New Roman" w:hint="eastAsia"/>
        </w:rPr>
        <w:t>，以</w:t>
      </w:r>
      <w:r w:rsidR="00DA6C95" w:rsidRPr="00DA6C95">
        <w:rPr>
          <w:rFonts w:asciiTheme="minorEastAsia" w:hAnsiTheme="minorEastAsia" w:cs="Times New Roman" w:hint="eastAsia"/>
        </w:rPr>
        <w:t>及</w:t>
      </w:r>
      <w:r w:rsidR="00135C85">
        <w:rPr>
          <w:rFonts w:asciiTheme="minorEastAsia" w:hAnsiTheme="minorEastAsia" w:cs="Times New Roman" w:hint="eastAsia"/>
        </w:rPr>
        <w:t>消費者享有</w:t>
      </w:r>
      <w:r w:rsidR="00600D9E">
        <w:rPr>
          <w:rFonts w:asciiTheme="minorEastAsia" w:hAnsiTheme="minorEastAsia" w:cs="Times New Roman" w:hint="eastAsia"/>
        </w:rPr>
        <w:t>售後服務</w:t>
      </w:r>
      <w:r w:rsidR="00135C85">
        <w:rPr>
          <w:rFonts w:asciiTheme="minorEastAsia" w:hAnsiTheme="minorEastAsia" w:cs="Times New Roman" w:hint="eastAsia"/>
        </w:rPr>
        <w:t>的</w:t>
      </w:r>
      <w:r w:rsidR="00600D9E">
        <w:rPr>
          <w:rFonts w:asciiTheme="minorEastAsia" w:hAnsiTheme="minorEastAsia" w:cs="Times New Roman" w:hint="eastAsia"/>
        </w:rPr>
        <w:t>權利</w:t>
      </w:r>
      <w:r w:rsidR="00DA6C95">
        <w:rPr>
          <w:rFonts w:asciiTheme="minorEastAsia" w:hAnsiTheme="minorEastAsia" w:cs="Times New Roman" w:hint="eastAsia"/>
        </w:rPr>
        <w:t>，</w:t>
      </w:r>
      <w:r w:rsidR="00600D9E">
        <w:rPr>
          <w:rFonts w:asciiTheme="minorEastAsia" w:hAnsiTheme="minorEastAsia" w:cs="Times New Roman" w:hint="eastAsia"/>
        </w:rPr>
        <w:t>以</w:t>
      </w:r>
      <w:r w:rsidR="00DA6C95">
        <w:rPr>
          <w:rFonts w:asciiTheme="minorEastAsia" w:hAnsiTheme="minorEastAsia" w:cs="Times New Roman" w:hint="eastAsia"/>
        </w:rPr>
        <w:t>保障消費者合理權益。</w:t>
      </w:r>
    </w:p>
    <w:p w:rsidR="00DB69B2" w:rsidRPr="00DB69B2" w:rsidRDefault="001F1987" w:rsidP="00E82000">
      <w:pPr>
        <w:spacing w:beforeLines="50" w:before="180" w:afterLines="50" w:after="180" w:line="360" w:lineRule="atLeast"/>
        <w:ind w:firstLine="480"/>
        <w:jc w:val="both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新公佈</w:t>
      </w:r>
      <w:r w:rsidR="00135C85" w:rsidRPr="00135C85">
        <w:rPr>
          <w:rFonts w:asciiTheme="minorEastAsia" w:hAnsiTheme="minorEastAsia" w:cs="Times New Roman" w:hint="eastAsia"/>
          <w:b/>
        </w:rPr>
        <w:t>“行業守則”</w:t>
      </w:r>
      <w:r w:rsidR="00DA2F7B">
        <w:rPr>
          <w:rFonts w:asciiTheme="minorEastAsia" w:hAnsiTheme="minorEastAsia" w:cs="Times New Roman" w:hint="eastAsia"/>
          <w:b/>
        </w:rPr>
        <w:t>增商品資訊透明度</w:t>
      </w:r>
    </w:p>
    <w:p w:rsidR="00600D9E" w:rsidRDefault="00DA6C95" w:rsidP="00E82000">
      <w:pPr>
        <w:spacing w:beforeLines="50" w:before="180" w:afterLines="50" w:after="180" w:line="360" w:lineRule="atLeast"/>
        <w:ind w:firstLine="480"/>
        <w:jc w:val="both"/>
        <w:rPr>
          <w:rFonts w:asciiTheme="minorEastAsia" w:hAnsiTheme="minorEastAsia" w:cs="Times New Roman"/>
        </w:rPr>
      </w:pPr>
      <w:r w:rsidRPr="00DA6C95">
        <w:rPr>
          <w:rFonts w:asciiTheme="minorEastAsia" w:hAnsiTheme="minorEastAsia" w:cs="Times New Roman" w:hint="eastAsia"/>
        </w:rPr>
        <w:t>因近年手機市場內一些品牌調整其售後服務政策，</w:t>
      </w:r>
      <w:r>
        <w:rPr>
          <w:rFonts w:asciiTheme="minorEastAsia" w:hAnsiTheme="minorEastAsia" w:cs="Times New Roman" w:hint="eastAsia"/>
        </w:rPr>
        <w:t>為保證</w:t>
      </w:r>
      <w:r w:rsidRPr="00DA6C95">
        <w:rPr>
          <w:rFonts w:asciiTheme="minorEastAsia" w:hAnsiTheme="minorEastAsia" w:cs="Times New Roman" w:hint="eastAsia"/>
        </w:rPr>
        <w:t>“手機零售業</w:t>
      </w:r>
      <w:r w:rsidR="00135C85">
        <w:rPr>
          <w:rFonts w:asciiTheme="minorEastAsia" w:hAnsiTheme="minorEastAsia" w:cs="Times New Roman" w:hint="eastAsia"/>
        </w:rPr>
        <w:t>行業守則</w:t>
      </w:r>
      <w:r w:rsidR="00135C85">
        <w:rPr>
          <w:rFonts w:asciiTheme="minorEastAsia" w:hAnsiTheme="minorEastAsia" w:cs="Times New Roman"/>
        </w:rPr>
        <w:t>”</w:t>
      </w:r>
      <w:r>
        <w:rPr>
          <w:rFonts w:asciiTheme="minorEastAsia" w:hAnsiTheme="minorEastAsia" w:cs="Times New Roman" w:hint="eastAsia"/>
        </w:rPr>
        <w:t>的可操作性，以達到更妥善</w:t>
      </w:r>
      <w:r w:rsidRPr="00DA6C95">
        <w:rPr>
          <w:rFonts w:asciiTheme="minorEastAsia" w:hAnsiTheme="minorEastAsia" w:cs="Times New Roman" w:hint="eastAsia"/>
        </w:rPr>
        <w:t>保障消費者</w:t>
      </w:r>
      <w:r w:rsidR="00A22CCE" w:rsidRPr="00DA6C95">
        <w:rPr>
          <w:rFonts w:asciiTheme="minorEastAsia" w:hAnsiTheme="minorEastAsia" w:cs="Times New Roman" w:hint="eastAsia"/>
        </w:rPr>
        <w:t>的</w:t>
      </w:r>
      <w:r w:rsidRPr="00DA6C95">
        <w:rPr>
          <w:rFonts w:asciiTheme="minorEastAsia" w:hAnsiTheme="minorEastAsia" w:cs="Times New Roman" w:hint="eastAsia"/>
        </w:rPr>
        <w:t>合理權益</w:t>
      </w:r>
      <w:r>
        <w:rPr>
          <w:rFonts w:asciiTheme="minorEastAsia" w:hAnsiTheme="minorEastAsia" w:cs="Times New Roman" w:hint="eastAsia"/>
        </w:rPr>
        <w:t>，消委會</w:t>
      </w:r>
      <w:r w:rsidR="00785E52">
        <w:rPr>
          <w:rFonts w:asciiTheme="minorEastAsia" w:hAnsiTheme="minorEastAsia" w:cs="Times New Roman" w:hint="eastAsia"/>
        </w:rPr>
        <w:t>早前展開修繕</w:t>
      </w:r>
      <w:r w:rsidR="00785E52" w:rsidRPr="00785E52">
        <w:rPr>
          <w:rFonts w:asciiTheme="minorEastAsia" w:hAnsiTheme="minorEastAsia" w:cs="Times New Roman" w:hint="eastAsia"/>
        </w:rPr>
        <w:t>“手機零售業</w:t>
      </w:r>
      <w:r w:rsidR="00135C85">
        <w:rPr>
          <w:rFonts w:asciiTheme="minorEastAsia" w:hAnsiTheme="minorEastAsia" w:cs="Times New Roman" w:hint="eastAsia"/>
        </w:rPr>
        <w:t>行業守則</w:t>
      </w:r>
      <w:r w:rsidR="00135C85">
        <w:rPr>
          <w:rFonts w:asciiTheme="minorEastAsia" w:hAnsiTheme="minorEastAsia" w:cs="Times New Roman"/>
        </w:rPr>
        <w:t>”</w:t>
      </w:r>
      <w:r w:rsidR="00785E52">
        <w:rPr>
          <w:rFonts w:asciiTheme="minorEastAsia" w:hAnsiTheme="minorEastAsia" w:cs="Times New Roman" w:hint="eastAsia"/>
        </w:rPr>
        <w:t>工作</w:t>
      </w:r>
      <w:r w:rsidR="00600D9E">
        <w:rPr>
          <w:rFonts w:asciiTheme="minorEastAsia" w:hAnsiTheme="minorEastAsia" w:cs="Times New Roman" w:hint="eastAsia"/>
        </w:rPr>
        <w:t>。</w:t>
      </w:r>
    </w:p>
    <w:p w:rsidR="00600D9E" w:rsidRDefault="00785E52" w:rsidP="00E82000">
      <w:pPr>
        <w:spacing w:beforeLines="50" w:before="180" w:afterLines="50" w:after="180" w:line="360" w:lineRule="atLeast"/>
        <w:ind w:firstLine="480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新公佈的</w:t>
      </w:r>
      <w:r w:rsidR="00135C85" w:rsidRPr="00135C85">
        <w:rPr>
          <w:rFonts w:asciiTheme="minorEastAsia" w:hAnsiTheme="minorEastAsia" w:cs="Times New Roman" w:hint="eastAsia"/>
        </w:rPr>
        <w:t>“行業守則”</w:t>
      </w:r>
      <w:r w:rsidR="00600D9E">
        <w:rPr>
          <w:rFonts w:asciiTheme="minorEastAsia" w:hAnsiTheme="minorEastAsia" w:cs="Times New Roman" w:hint="eastAsia"/>
        </w:rPr>
        <w:t>提高</w:t>
      </w:r>
      <w:r w:rsidR="00600D9E" w:rsidRPr="00600D9E">
        <w:rPr>
          <w:rFonts w:asciiTheme="minorEastAsia" w:hAnsiTheme="minorEastAsia" w:cs="Times New Roman" w:hint="eastAsia"/>
        </w:rPr>
        <w:t>手機零售業市場</w:t>
      </w:r>
      <w:r w:rsidR="00E90308">
        <w:rPr>
          <w:rFonts w:asciiTheme="minorEastAsia" w:hAnsiTheme="minorEastAsia" w:cs="Times New Roman" w:hint="eastAsia"/>
        </w:rPr>
        <w:t>資訊的透明度，讓消費者可以作出合適的選擇</w:t>
      </w:r>
      <w:r w:rsidR="00600D9E">
        <w:rPr>
          <w:rFonts w:asciiTheme="minorEastAsia" w:hAnsiTheme="minorEastAsia" w:cs="Times New Roman" w:hint="eastAsia"/>
        </w:rPr>
        <w:t>，包括</w:t>
      </w:r>
      <w:r w:rsidR="00600D9E" w:rsidRPr="00600D9E">
        <w:rPr>
          <w:rFonts w:asciiTheme="minorEastAsia" w:hAnsiTheme="minorEastAsia" w:cs="Times New Roman" w:hint="eastAsia"/>
        </w:rPr>
        <w:t>要求經營手機零售的“誠信店”</w:t>
      </w:r>
      <w:r>
        <w:rPr>
          <w:rFonts w:asciiTheme="minorEastAsia" w:hAnsiTheme="minorEastAsia" w:cs="Times New Roman" w:hint="eastAsia"/>
        </w:rPr>
        <w:t>就手機品牌的退換與保修規定等必需預先與更</w:t>
      </w:r>
      <w:r w:rsidR="003953C8">
        <w:rPr>
          <w:rFonts w:asciiTheme="minorEastAsia" w:hAnsiTheme="minorEastAsia" w:cs="Times New Roman" w:hint="eastAsia"/>
        </w:rPr>
        <w:t>清</w:t>
      </w:r>
      <w:r w:rsidR="00600D9E">
        <w:rPr>
          <w:rFonts w:asciiTheme="minorEastAsia" w:hAnsiTheme="minorEastAsia" w:cs="Times New Roman" w:hint="eastAsia"/>
        </w:rPr>
        <w:t>晰地</w:t>
      </w:r>
      <w:r>
        <w:rPr>
          <w:rFonts w:asciiTheme="minorEastAsia" w:hAnsiTheme="minorEastAsia" w:cs="Times New Roman" w:hint="eastAsia"/>
        </w:rPr>
        <w:t>讓消費者知悉，</w:t>
      </w:r>
      <w:r w:rsidR="00600D9E">
        <w:rPr>
          <w:rFonts w:asciiTheme="minorEastAsia" w:hAnsiTheme="minorEastAsia" w:cs="Times New Roman" w:hint="eastAsia"/>
        </w:rPr>
        <w:t>尤其</w:t>
      </w:r>
      <w:r>
        <w:rPr>
          <w:rFonts w:asciiTheme="minorEastAsia" w:hAnsiTheme="minorEastAsia" w:cs="Times New Roman" w:hint="eastAsia"/>
        </w:rPr>
        <w:t>退換條件</w:t>
      </w:r>
      <w:r w:rsidR="00600D9E">
        <w:rPr>
          <w:rFonts w:asciiTheme="minorEastAsia" w:hAnsiTheme="minorEastAsia" w:cs="Times New Roman" w:hint="eastAsia"/>
        </w:rPr>
        <w:t>，以</w:t>
      </w:r>
      <w:r>
        <w:rPr>
          <w:rFonts w:asciiTheme="minorEastAsia" w:hAnsiTheme="minorEastAsia" w:cs="Times New Roman" w:hint="eastAsia"/>
        </w:rPr>
        <w:t>及保修範圍</w:t>
      </w:r>
      <w:r w:rsidR="00600D9E">
        <w:rPr>
          <w:rFonts w:asciiTheme="minorEastAsia" w:hAnsiTheme="minorEastAsia" w:cs="Times New Roman" w:hint="eastAsia"/>
        </w:rPr>
        <w:t>等</w:t>
      </w:r>
      <w:r>
        <w:rPr>
          <w:rFonts w:asciiTheme="minorEastAsia" w:hAnsiTheme="minorEastAsia" w:cs="Times New Roman" w:hint="eastAsia"/>
        </w:rPr>
        <w:t>，同時，</w:t>
      </w:r>
      <w:r w:rsidR="00600D9E" w:rsidRPr="00600D9E">
        <w:rPr>
          <w:rFonts w:asciiTheme="minorEastAsia" w:hAnsiTheme="minorEastAsia" w:cs="Times New Roman" w:hint="eastAsia"/>
        </w:rPr>
        <w:t>“誠信店”</w:t>
      </w:r>
      <w:r>
        <w:rPr>
          <w:rFonts w:asciiTheme="minorEastAsia" w:hAnsiTheme="minorEastAsia" w:cs="Times New Roman" w:hint="eastAsia"/>
        </w:rPr>
        <w:t>要將有關品牌</w:t>
      </w:r>
      <w:proofErr w:type="gramStart"/>
      <w:r>
        <w:rPr>
          <w:rFonts w:asciiTheme="minorEastAsia" w:hAnsiTheme="minorEastAsia" w:cs="Times New Roman" w:hint="eastAsia"/>
        </w:rPr>
        <w:t>設在本澳的</w:t>
      </w:r>
      <w:proofErr w:type="gramEnd"/>
      <w:r>
        <w:rPr>
          <w:rFonts w:asciiTheme="minorEastAsia" w:hAnsiTheme="minorEastAsia" w:cs="Times New Roman" w:hint="eastAsia"/>
        </w:rPr>
        <w:t>維修站等相關資訊標示在商號</w:t>
      </w:r>
      <w:proofErr w:type="gramStart"/>
      <w:r>
        <w:rPr>
          <w:rFonts w:asciiTheme="minorEastAsia" w:hAnsiTheme="minorEastAsia" w:cs="Times New Roman" w:hint="eastAsia"/>
        </w:rPr>
        <w:t>當眼處</w:t>
      </w:r>
      <w:proofErr w:type="gramEnd"/>
      <w:r>
        <w:rPr>
          <w:rFonts w:asciiTheme="minorEastAsia" w:hAnsiTheme="minorEastAsia" w:cs="Times New Roman" w:hint="eastAsia"/>
        </w:rPr>
        <w:t>及單據內，而</w:t>
      </w:r>
      <w:r w:rsidRPr="00785E52">
        <w:rPr>
          <w:rFonts w:asciiTheme="minorEastAsia" w:hAnsiTheme="minorEastAsia" w:cs="Times New Roman" w:hint="eastAsia"/>
        </w:rPr>
        <w:t>“誠信店”</w:t>
      </w:r>
      <w:r w:rsidR="00135C85">
        <w:rPr>
          <w:rFonts w:asciiTheme="minorEastAsia" w:hAnsiTheme="minorEastAsia" w:cs="Times New Roman" w:hint="eastAsia"/>
        </w:rPr>
        <w:t>更必需</w:t>
      </w:r>
      <w:r>
        <w:rPr>
          <w:rFonts w:asciiTheme="minorEastAsia" w:hAnsiTheme="minorEastAsia" w:cs="Times New Roman" w:hint="eastAsia"/>
        </w:rPr>
        <w:t>將手機屬於“澳門行貨”或“香港行貨”以及售後服務等</w:t>
      </w:r>
      <w:r w:rsidR="00600D9E">
        <w:rPr>
          <w:rFonts w:asciiTheme="minorEastAsia" w:hAnsiTheme="minorEastAsia" w:cs="Times New Roman" w:hint="eastAsia"/>
        </w:rPr>
        <w:t>與</w:t>
      </w:r>
      <w:r>
        <w:rPr>
          <w:rFonts w:asciiTheme="minorEastAsia" w:hAnsiTheme="minorEastAsia" w:cs="Times New Roman" w:hint="eastAsia"/>
        </w:rPr>
        <w:t>商品</w:t>
      </w:r>
      <w:r w:rsidR="00600D9E">
        <w:rPr>
          <w:rFonts w:asciiTheme="minorEastAsia" w:hAnsiTheme="minorEastAsia" w:cs="Times New Roman" w:hint="eastAsia"/>
        </w:rPr>
        <w:t>有關的</w:t>
      </w:r>
      <w:r>
        <w:rPr>
          <w:rFonts w:asciiTheme="minorEastAsia" w:hAnsiTheme="minorEastAsia" w:cs="Times New Roman" w:hint="eastAsia"/>
        </w:rPr>
        <w:t>資</w:t>
      </w:r>
      <w:r w:rsidR="00600D9E">
        <w:rPr>
          <w:rFonts w:asciiTheme="minorEastAsia" w:hAnsiTheme="minorEastAsia" w:cs="Times New Roman" w:hint="eastAsia"/>
        </w:rPr>
        <w:t>訊羅列在單據內。</w:t>
      </w:r>
    </w:p>
    <w:p w:rsidR="00DB69B2" w:rsidRPr="00DB69B2" w:rsidRDefault="00DB69B2" w:rsidP="00E82000">
      <w:pPr>
        <w:spacing w:beforeLines="50" w:before="180" w:afterLines="50" w:after="180" w:line="360" w:lineRule="atLeast"/>
        <w:ind w:firstLine="480"/>
        <w:jc w:val="both"/>
        <w:rPr>
          <w:rFonts w:asciiTheme="minorEastAsia" w:hAnsiTheme="minorEastAsia" w:cs="Times New Roman"/>
          <w:b/>
        </w:rPr>
      </w:pPr>
      <w:r w:rsidRPr="00DB69B2">
        <w:rPr>
          <w:rFonts w:asciiTheme="minorEastAsia" w:hAnsiTheme="minorEastAsia" w:cs="Times New Roman" w:hint="eastAsia"/>
          <w:b/>
        </w:rPr>
        <w:t>“誠信店”遵守</w:t>
      </w:r>
      <w:r w:rsidR="00135C85" w:rsidRPr="00135C85">
        <w:rPr>
          <w:rFonts w:asciiTheme="minorEastAsia" w:hAnsiTheme="minorEastAsia" w:cs="Times New Roman" w:hint="eastAsia"/>
          <w:b/>
        </w:rPr>
        <w:t>“行業守則”</w:t>
      </w:r>
      <w:r w:rsidRPr="00DB69B2">
        <w:rPr>
          <w:rFonts w:asciiTheme="minorEastAsia" w:hAnsiTheme="minorEastAsia" w:cs="Times New Roman" w:hint="eastAsia"/>
          <w:b/>
        </w:rPr>
        <w:t>提供優質服務</w:t>
      </w:r>
    </w:p>
    <w:p w:rsidR="00DA6C95" w:rsidRDefault="00785E52" w:rsidP="00E82000">
      <w:pPr>
        <w:spacing w:beforeLines="50" w:before="180" w:afterLines="50" w:after="180" w:line="360" w:lineRule="atLeast"/>
        <w:ind w:firstLine="480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 </w:t>
      </w:r>
      <w:r w:rsidR="00600D9E">
        <w:rPr>
          <w:rFonts w:asciiTheme="minorEastAsia" w:hAnsiTheme="minorEastAsia" w:cs="Times New Roman" w:hint="eastAsia"/>
        </w:rPr>
        <w:t>修訂後的</w:t>
      </w:r>
      <w:r w:rsidR="00600D9E" w:rsidRPr="00600D9E">
        <w:rPr>
          <w:rFonts w:asciiTheme="minorEastAsia" w:hAnsiTheme="minorEastAsia" w:cs="Times New Roman" w:hint="eastAsia"/>
        </w:rPr>
        <w:t>“手機零售業</w:t>
      </w:r>
      <w:r w:rsidR="00135C85">
        <w:rPr>
          <w:rFonts w:asciiTheme="minorEastAsia" w:hAnsiTheme="minorEastAsia" w:cs="Times New Roman" w:hint="eastAsia"/>
        </w:rPr>
        <w:t>行業守則</w:t>
      </w:r>
      <w:r w:rsidR="00600D9E" w:rsidRPr="00600D9E">
        <w:rPr>
          <w:rFonts w:asciiTheme="minorEastAsia" w:hAnsiTheme="minorEastAsia" w:cs="Times New Roman" w:hint="eastAsia"/>
        </w:rPr>
        <w:t>”</w:t>
      </w:r>
      <w:r w:rsidR="00600D9E">
        <w:rPr>
          <w:rFonts w:asciiTheme="minorEastAsia" w:hAnsiTheme="minorEastAsia" w:cs="Times New Roman" w:hint="eastAsia"/>
        </w:rPr>
        <w:t>仍然保障</w:t>
      </w:r>
      <w:r w:rsidR="0013743D" w:rsidRPr="0013743D">
        <w:rPr>
          <w:rFonts w:asciiTheme="minorEastAsia" w:hAnsiTheme="minorEastAsia" w:cs="Times New Roman" w:hint="eastAsia"/>
        </w:rPr>
        <w:t>在“誠信店”購買的手機</w:t>
      </w:r>
      <w:r w:rsidR="0013743D">
        <w:rPr>
          <w:rFonts w:asciiTheme="minorEastAsia" w:hAnsiTheme="minorEastAsia" w:cs="Times New Roman" w:hint="eastAsia"/>
        </w:rPr>
        <w:t>如出現材料</w:t>
      </w:r>
      <w:r w:rsidR="0013743D" w:rsidRPr="0013743D">
        <w:rPr>
          <w:rFonts w:asciiTheme="minorEastAsia" w:hAnsiTheme="minorEastAsia" w:cs="Times New Roman" w:hint="eastAsia"/>
        </w:rPr>
        <w:t>或工藝上的瑕疵</w:t>
      </w:r>
      <w:r w:rsidR="0013743D">
        <w:rPr>
          <w:rFonts w:asciiTheme="minorEastAsia" w:hAnsiTheme="minorEastAsia" w:cs="Times New Roman" w:hint="eastAsia"/>
        </w:rPr>
        <w:t>時</w:t>
      </w:r>
      <w:r w:rsidR="00600D9E">
        <w:rPr>
          <w:rFonts w:asciiTheme="minorEastAsia" w:hAnsiTheme="minorEastAsia" w:cs="Times New Roman" w:hint="eastAsia"/>
        </w:rPr>
        <w:t>，除品牌商有另行明文規定外，</w:t>
      </w:r>
      <w:r w:rsidR="00600D9E" w:rsidRPr="00600D9E">
        <w:rPr>
          <w:rFonts w:asciiTheme="minorEastAsia" w:hAnsiTheme="minorEastAsia" w:cs="Times New Roman" w:hint="eastAsia"/>
        </w:rPr>
        <w:t>“誠信店”</w:t>
      </w:r>
      <w:r w:rsidR="00600D9E">
        <w:rPr>
          <w:rFonts w:asciiTheme="minorEastAsia" w:hAnsiTheme="minorEastAsia" w:cs="Times New Roman" w:hint="eastAsia"/>
        </w:rPr>
        <w:t>會</w:t>
      </w:r>
      <w:r w:rsidR="00135C85">
        <w:rPr>
          <w:rFonts w:asciiTheme="minorEastAsia" w:hAnsiTheme="minorEastAsia" w:cs="Times New Roman" w:hint="eastAsia"/>
        </w:rPr>
        <w:t>為消費者</w:t>
      </w:r>
      <w:r w:rsidR="00600D9E">
        <w:rPr>
          <w:rFonts w:asciiTheme="minorEastAsia" w:hAnsiTheme="minorEastAsia" w:cs="Times New Roman" w:hint="eastAsia"/>
        </w:rPr>
        <w:t>提供七天內更換同款同型號的商品，非涉及人為使手機發生</w:t>
      </w:r>
      <w:r w:rsidR="00135C85">
        <w:rPr>
          <w:rFonts w:asciiTheme="minorEastAsia" w:hAnsiTheme="minorEastAsia" w:cs="Times New Roman" w:hint="eastAsia"/>
        </w:rPr>
        <w:t>的</w:t>
      </w:r>
      <w:r w:rsidR="0013743D">
        <w:rPr>
          <w:rFonts w:asciiTheme="minorEastAsia" w:hAnsiTheme="minorEastAsia" w:cs="Times New Roman" w:hint="eastAsia"/>
        </w:rPr>
        <w:t>故障或損毀，</w:t>
      </w:r>
      <w:r w:rsidR="00600D9E">
        <w:rPr>
          <w:rFonts w:asciiTheme="minorEastAsia" w:hAnsiTheme="minorEastAsia" w:cs="Times New Roman" w:hint="eastAsia"/>
        </w:rPr>
        <w:t>仍可獲一年免費保</w:t>
      </w:r>
      <w:r w:rsidR="005E71BF">
        <w:rPr>
          <w:rFonts w:asciiTheme="minorEastAsia" w:hAnsiTheme="minorEastAsia" w:cs="Times New Roman" w:hint="eastAsia"/>
        </w:rPr>
        <w:t>養的時間，同時，維修時間不</w:t>
      </w:r>
      <w:r w:rsidR="00135C85">
        <w:rPr>
          <w:rFonts w:asciiTheme="minorEastAsia" w:hAnsiTheme="minorEastAsia" w:cs="Times New Roman" w:hint="eastAsia"/>
        </w:rPr>
        <w:t>會</w:t>
      </w:r>
      <w:r w:rsidR="005E71BF">
        <w:rPr>
          <w:rFonts w:asciiTheme="minorEastAsia" w:hAnsiTheme="minorEastAsia" w:cs="Times New Roman" w:hint="eastAsia"/>
        </w:rPr>
        <w:t>多於45個工作天，如手機需要寄</w:t>
      </w:r>
      <w:proofErr w:type="gramStart"/>
      <w:r w:rsidR="005E71BF">
        <w:rPr>
          <w:rFonts w:asciiTheme="minorEastAsia" w:hAnsiTheme="minorEastAsia" w:cs="Times New Roman" w:hint="eastAsia"/>
        </w:rPr>
        <w:t>往本澳以外</w:t>
      </w:r>
      <w:proofErr w:type="gramEnd"/>
      <w:r w:rsidR="005E71BF">
        <w:rPr>
          <w:rFonts w:asciiTheme="minorEastAsia" w:hAnsiTheme="minorEastAsia" w:cs="Times New Roman" w:hint="eastAsia"/>
        </w:rPr>
        <w:t>地區修理，由過去的運費全免，明確至次數不限，以體現</w:t>
      </w:r>
      <w:r w:rsidR="005E71BF" w:rsidRPr="005E71BF">
        <w:rPr>
          <w:rFonts w:asciiTheme="minorEastAsia" w:hAnsiTheme="minorEastAsia" w:cs="Times New Roman" w:hint="eastAsia"/>
        </w:rPr>
        <w:t>“誠信店”</w:t>
      </w:r>
      <w:r w:rsidR="005E71BF">
        <w:rPr>
          <w:rFonts w:asciiTheme="minorEastAsia" w:hAnsiTheme="minorEastAsia" w:cs="Times New Roman" w:hint="eastAsia"/>
        </w:rPr>
        <w:t>能夠為消費者提供質優服務的特點。</w:t>
      </w:r>
    </w:p>
    <w:p w:rsidR="00DA2F7B" w:rsidRPr="00DA2F7B" w:rsidRDefault="00DA2F7B" w:rsidP="00E82000">
      <w:pPr>
        <w:spacing w:beforeLines="50" w:before="180" w:afterLines="50" w:after="180" w:line="360" w:lineRule="atLeast"/>
        <w:ind w:firstLine="480"/>
        <w:jc w:val="both"/>
        <w:rPr>
          <w:rFonts w:asciiTheme="minorEastAsia" w:hAnsiTheme="minorEastAsia" w:cs="Times New Roman"/>
          <w:b/>
        </w:rPr>
      </w:pPr>
      <w:r w:rsidRPr="00DA2F7B">
        <w:rPr>
          <w:rFonts w:asciiTheme="minorEastAsia" w:hAnsiTheme="minorEastAsia" w:cs="Times New Roman" w:hint="eastAsia"/>
          <w:b/>
        </w:rPr>
        <w:t>“誠信店”不</w:t>
      </w:r>
      <w:r>
        <w:rPr>
          <w:rFonts w:asciiTheme="minorEastAsia" w:hAnsiTheme="minorEastAsia" w:cs="Times New Roman" w:hint="eastAsia"/>
          <w:b/>
        </w:rPr>
        <w:t>遵守規定</w:t>
      </w:r>
      <w:r w:rsidRPr="00DA2F7B">
        <w:rPr>
          <w:rFonts w:asciiTheme="minorEastAsia" w:hAnsiTheme="minorEastAsia" w:cs="Times New Roman" w:hint="eastAsia"/>
          <w:b/>
        </w:rPr>
        <w:t>不</w:t>
      </w:r>
      <w:r>
        <w:rPr>
          <w:rFonts w:asciiTheme="minorEastAsia" w:hAnsiTheme="minorEastAsia" w:cs="Times New Roman" w:hint="eastAsia"/>
          <w:b/>
        </w:rPr>
        <w:t>會獲發優質</w:t>
      </w:r>
      <w:r w:rsidRPr="00DA2F7B">
        <w:rPr>
          <w:rFonts w:asciiTheme="minorEastAsia" w:hAnsiTheme="minorEastAsia" w:cs="Times New Roman" w:hint="eastAsia"/>
          <w:b/>
        </w:rPr>
        <w:t>標誌</w:t>
      </w:r>
    </w:p>
    <w:p w:rsidR="005E71BF" w:rsidRDefault="005E71BF" w:rsidP="00E82000">
      <w:pPr>
        <w:spacing w:beforeLines="50" w:before="180" w:afterLines="50" w:after="180" w:line="360" w:lineRule="atLeast"/>
        <w:ind w:firstLine="480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消委會呼籲經營手機零售的“誠信店”恪守</w:t>
      </w:r>
      <w:r w:rsidR="00135C85" w:rsidRPr="00135C85">
        <w:rPr>
          <w:rFonts w:asciiTheme="minorEastAsia" w:hAnsiTheme="minorEastAsia" w:cs="Times New Roman" w:hint="eastAsia"/>
        </w:rPr>
        <w:t>“行業守則”</w:t>
      </w:r>
      <w:r>
        <w:rPr>
          <w:rFonts w:asciiTheme="minorEastAsia" w:hAnsiTheme="minorEastAsia" w:cs="Times New Roman" w:hint="eastAsia"/>
        </w:rPr>
        <w:t>內的各項規定，</w:t>
      </w:r>
      <w:bookmarkStart w:id="0" w:name="_GoBack"/>
      <w:bookmarkEnd w:id="0"/>
      <w:r>
        <w:rPr>
          <w:rFonts w:asciiTheme="minorEastAsia" w:hAnsiTheme="minorEastAsia" w:cs="Times New Roman" w:hint="eastAsia"/>
        </w:rPr>
        <w:t>維護</w:t>
      </w:r>
      <w:r w:rsidRPr="005E71BF">
        <w:rPr>
          <w:rFonts w:asciiTheme="minorEastAsia" w:hAnsiTheme="minorEastAsia" w:cs="Times New Roman" w:hint="eastAsia"/>
        </w:rPr>
        <w:t>“誠信店”</w:t>
      </w:r>
      <w:r>
        <w:rPr>
          <w:rFonts w:asciiTheme="minorEastAsia" w:hAnsiTheme="minorEastAsia" w:cs="Times New Roman" w:hint="eastAsia"/>
        </w:rPr>
        <w:t>優質</w:t>
      </w:r>
      <w:r w:rsidRPr="005E71BF">
        <w:rPr>
          <w:rFonts w:asciiTheme="minorEastAsia" w:hAnsiTheme="minorEastAsia" w:cs="Times New Roman" w:hint="eastAsia"/>
        </w:rPr>
        <w:t>標誌</w:t>
      </w:r>
      <w:r>
        <w:rPr>
          <w:rFonts w:asciiTheme="minorEastAsia" w:hAnsiTheme="minorEastAsia" w:cs="Times New Roman" w:hint="eastAsia"/>
        </w:rPr>
        <w:t>計劃以客為尊的精神，</w:t>
      </w:r>
      <w:r w:rsidR="00DB69B2">
        <w:rPr>
          <w:rFonts w:asciiTheme="minorEastAsia" w:hAnsiTheme="minorEastAsia" w:cs="Times New Roman" w:hint="eastAsia"/>
        </w:rPr>
        <w:t>消委會強調，</w:t>
      </w:r>
      <w:r w:rsidR="00DB69B2" w:rsidRPr="00DB69B2">
        <w:rPr>
          <w:rFonts w:asciiTheme="minorEastAsia" w:hAnsiTheme="minorEastAsia" w:cs="Times New Roman" w:hint="eastAsia"/>
        </w:rPr>
        <w:t>“誠信店”</w:t>
      </w:r>
      <w:r w:rsidR="00DB69B2">
        <w:rPr>
          <w:rFonts w:asciiTheme="minorEastAsia" w:hAnsiTheme="minorEastAsia" w:cs="Times New Roman" w:hint="eastAsia"/>
        </w:rPr>
        <w:t>如不遵守評核準則或</w:t>
      </w:r>
      <w:r w:rsidR="00135C85" w:rsidRPr="00135C85">
        <w:rPr>
          <w:rFonts w:asciiTheme="minorEastAsia" w:hAnsiTheme="minorEastAsia" w:cs="Times New Roman" w:hint="eastAsia"/>
        </w:rPr>
        <w:t>“行業守則”</w:t>
      </w:r>
      <w:r w:rsidR="001F1987">
        <w:rPr>
          <w:rFonts w:asciiTheme="minorEastAsia" w:hAnsiTheme="minorEastAsia" w:cs="Times New Roman" w:hint="eastAsia"/>
        </w:rPr>
        <w:t>規定，尤其必需</w:t>
      </w:r>
      <w:r w:rsidR="00DB69B2">
        <w:rPr>
          <w:rFonts w:asciiTheme="minorEastAsia" w:hAnsiTheme="minorEastAsia" w:cs="Times New Roman" w:hint="eastAsia"/>
        </w:rPr>
        <w:t>以澳門元標示價格等關鍵題，將被評級為不合格，不被獲發年度“誠信店”</w:t>
      </w:r>
      <w:r w:rsidR="00135C85">
        <w:rPr>
          <w:rFonts w:asciiTheme="minorEastAsia" w:hAnsiTheme="minorEastAsia" w:cs="Times New Roman" w:hint="eastAsia"/>
        </w:rPr>
        <w:t>優質</w:t>
      </w:r>
      <w:r w:rsidR="00DB69B2">
        <w:rPr>
          <w:rFonts w:asciiTheme="minorEastAsia" w:hAnsiTheme="minorEastAsia" w:cs="Times New Roman" w:hint="eastAsia"/>
        </w:rPr>
        <w:t>標誌。</w:t>
      </w:r>
    </w:p>
    <w:p w:rsidR="00DB69B2" w:rsidRDefault="00DB69B2" w:rsidP="00E82000">
      <w:pPr>
        <w:spacing w:beforeLines="50" w:before="180" w:afterLines="50" w:after="180" w:line="360" w:lineRule="atLeast"/>
        <w:ind w:firstLine="480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lastRenderedPageBreak/>
        <w:t>消委會表示，</w:t>
      </w:r>
      <w:r w:rsidR="00135C85" w:rsidRPr="00135C85">
        <w:rPr>
          <w:rFonts w:asciiTheme="minorEastAsia" w:hAnsiTheme="minorEastAsia" w:cs="Times New Roman" w:hint="eastAsia"/>
        </w:rPr>
        <w:t>“行業守則”</w:t>
      </w:r>
      <w:r>
        <w:rPr>
          <w:rFonts w:asciiTheme="minorEastAsia" w:hAnsiTheme="minorEastAsia" w:cs="Times New Roman" w:hint="eastAsia"/>
        </w:rPr>
        <w:t>除要求</w:t>
      </w:r>
      <w:r w:rsidRPr="00DB69B2">
        <w:rPr>
          <w:rFonts w:asciiTheme="minorEastAsia" w:hAnsiTheme="minorEastAsia" w:cs="Times New Roman" w:hint="eastAsia"/>
        </w:rPr>
        <w:t>“誠信店”</w:t>
      </w:r>
      <w:r w:rsidR="001C7F09">
        <w:rPr>
          <w:rFonts w:asciiTheme="minorEastAsia" w:hAnsiTheme="minorEastAsia" w:cs="Times New Roman" w:hint="eastAsia"/>
        </w:rPr>
        <w:t>為消費者提供優質的商品與服務外，亦能夠提高相關行業</w:t>
      </w:r>
      <w:r>
        <w:rPr>
          <w:rFonts w:asciiTheme="minorEastAsia" w:hAnsiTheme="minorEastAsia" w:cs="Times New Roman" w:hint="eastAsia"/>
        </w:rPr>
        <w:t>運作的透明度，預先</w:t>
      </w:r>
      <w:proofErr w:type="gramStart"/>
      <w:r>
        <w:rPr>
          <w:rFonts w:asciiTheme="minorEastAsia" w:hAnsiTheme="minorEastAsia" w:cs="Times New Roman" w:hint="eastAsia"/>
        </w:rPr>
        <w:t>釐</w:t>
      </w:r>
      <w:proofErr w:type="gramEnd"/>
      <w:r>
        <w:rPr>
          <w:rFonts w:asciiTheme="minorEastAsia" w:hAnsiTheme="minorEastAsia" w:cs="Times New Roman" w:hint="eastAsia"/>
        </w:rPr>
        <w:t>清交易</w:t>
      </w:r>
      <w:r w:rsidR="0005290D">
        <w:rPr>
          <w:rFonts w:asciiTheme="minorEastAsia" w:hAnsiTheme="minorEastAsia" w:cs="Times New Roman" w:hint="eastAsia"/>
        </w:rPr>
        <w:t>雙方</w:t>
      </w:r>
      <w:r>
        <w:rPr>
          <w:rFonts w:asciiTheme="minorEastAsia" w:hAnsiTheme="minorEastAsia" w:cs="Times New Roman" w:hint="eastAsia"/>
        </w:rPr>
        <w:t>的權利與責任，可有效減少交易雙方的誤會與爭議，</w:t>
      </w:r>
      <w:r w:rsidR="0005290D">
        <w:rPr>
          <w:rFonts w:asciiTheme="minorEastAsia" w:hAnsiTheme="minorEastAsia" w:cs="Times New Roman" w:hint="eastAsia"/>
        </w:rPr>
        <w:t>消</w:t>
      </w:r>
      <w:r w:rsidRPr="00DB69B2">
        <w:rPr>
          <w:rFonts w:asciiTheme="minorEastAsia" w:hAnsiTheme="minorEastAsia" w:cs="Times New Roman" w:hint="eastAsia"/>
        </w:rPr>
        <w:t>委會歡迎“誠信店”計劃以外的商號使用各</w:t>
      </w:r>
      <w:r w:rsidR="00135C85" w:rsidRPr="00135C85">
        <w:rPr>
          <w:rFonts w:asciiTheme="minorEastAsia" w:hAnsiTheme="minorEastAsia" w:cs="Times New Roman" w:hint="eastAsia"/>
        </w:rPr>
        <w:t>“行業守則”</w:t>
      </w:r>
      <w:r w:rsidRPr="00DB69B2">
        <w:rPr>
          <w:rFonts w:asciiTheme="minorEastAsia" w:hAnsiTheme="minorEastAsia" w:cs="Times New Roman" w:hint="eastAsia"/>
        </w:rPr>
        <w:t>，讓消費者獲得更全面的保障。</w:t>
      </w:r>
    </w:p>
    <w:p w:rsidR="00DB69B2" w:rsidRPr="00F25F12" w:rsidRDefault="00DB69B2" w:rsidP="00E82000">
      <w:pPr>
        <w:widowControl/>
        <w:spacing w:beforeLines="50" w:before="180" w:afterLines="50" w:after="180" w:line="360" w:lineRule="atLeast"/>
        <w:ind w:firstLine="482"/>
        <w:jc w:val="both"/>
        <w:rPr>
          <w:rFonts w:ascii="細明體" w:eastAsia="細明體" w:hAnsi="細明體"/>
          <w:bCs/>
          <w:snapToGrid w:val="0"/>
          <w:kern w:val="0"/>
          <w:szCs w:val="24"/>
        </w:rPr>
      </w:pPr>
      <w:r>
        <w:rPr>
          <w:rFonts w:ascii="細明體" w:eastAsia="細明體" w:hAnsi="細明體" w:hint="eastAsia"/>
          <w:bCs/>
          <w:snapToGrid w:val="0"/>
          <w:kern w:val="0"/>
          <w:szCs w:val="24"/>
        </w:rPr>
        <w:t>消委會</w:t>
      </w:r>
      <w:proofErr w:type="gramStart"/>
      <w:r>
        <w:rPr>
          <w:rFonts w:ascii="細明體" w:eastAsia="細明體" w:hAnsi="細明體" w:hint="eastAsia"/>
          <w:bCs/>
          <w:snapToGrid w:val="0"/>
          <w:kern w:val="0"/>
          <w:szCs w:val="24"/>
        </w:rPr>
        <w:t>已製印</w:t>
      </w:r>
      <w:proofErr w:type="gramEnd"/>
      <w:r w:rsidRPr="00DB69B2">
        <w:rPr>
          <w:rFonts w:ascii="細明體" w:eastAsia="細明體" w:hAnsi="細明體" w:hint="eastAsia"/>
          <w:bCs/>
          <w:snapToGrid w:val="0"/>
          <w:kern w:val="0"/>
          <w:szCs w:val="24"/>
        </w:rPr>
        <w:t>“手機零售業</w:t>
      </w:r>
      <w:r w:rsidR="00135C85">
        <w:rPr>
          <w:rFonts w:ascii="細明體" w:eastAsia="細明體" w:hAnsi="細明體" w:hint="eastAsia"/>
          <w:bCs/>
          <w:snapToGrid w:val="0"/>
          <w:kern w:val="0"/>
          <w:szCs w:val="24"/>
        </w:rPr>
        <w:t>行業守則</w:t>
      </w:r>
      <w:r w:rsidR="00135C85">
        <w:rPr>
          <w:rFonts w:ascii="細明體" w:eastAsia="細明體" w:hAnsi="細明體"/>
          <w:bCs/>
          <w:snapToGrid w:val="0"/>
          <w:kern w:val="0"/>
          <w:szCs w:val="24"/>
        </w:rPr>
        <w:t>”</w:t>
      </w:r>
      <w:r>
        <w:rPr>
          <w:rFonts w:ascii="細明體" w:eastAsia="細明體" w:hAnsi="細明體" w:hint="eastAsia"/>
          <w:bCs/>
          <w:snapToGrid w:val="0"/>
          <w:kern w:val="0"/>
          <w:szCs w:val="24"/>
        </w:rPr>
        <w:t>的中</w:t>
      </w:r>
      <w:r>
        <w:rPr>
          <w:rFonts w:ascii="新細明體" w:hAnsi="新細明體" w:hint="eastAsia"/>
          <w:bCs/>
          <w:snapToGrid w:val="0"/>
          <w:kern w:val="0"/>
          <w:szCs w:val="24"/>
        </w:rPr>
        <w:t>、</w:t>
      </w:r>
      <w:r>
        <w:rPr>
          <w:rFonts w:ascii="細明體" w:eastAsia="細明體" w:hAnsi="細明體" w:hint="eastAsia"/>
          <w:bCs/>
          <w:snapToGrid w:val="0"/>
          <w:kern w:val="0"/>
          <w:szCs w:val="24"/>
        </w:rPr>
        <w:t>葡</w:t>
      </w:r>
      <w:r>
        <w:rPr>
          <w:rFonts w:ascii="新細明體" w:hAnsi="新細明體" w:hint="eastAsia"/>
          <w:bCs/>
          <w:snapToGrid w:val="0"/>
          <w:kern w:val="0"/>
          <w:szCs w:val="24"/>
        </w:rPr>
        <w:t>、</w:t>
      </w:r>
      <w:r>
        <w:rPr>
          <w:rFonts w:ascii="細明體" w:eastAsia="細明體" w:hAnsi="細明體" w:hint="eastAsia"/>
          <w:bCs/>
          <w:snapToGrid w:val="0"/>
          <w:kern w:val="0"/>
          <w:szCs w:val="24"/>
        </w:rPr>
        <w:t>英版本單張，</w:t>
      </w:r>
      <w:r w:rsidRPr="00F25F12">
        <w:rPr>
          <w:rFonts w:ascii="細明體" w:eastAsia="細明體" w:hAnsi="細明體" w:hint="eastAsia"/>
          <w:bCs/>
          <w:snapToGrid w:val="0"/>
          <w:kern w:val="0"/>
          <w:szCs w:val="24"/>
        </w:rPr>
        <w:t>擺放</w:t>
      </w:r>
      <w:r>
        <w:rPr>
          <w:rFonts w:ascii="細明體" w:eastAsia="細明體" w:hAnsi="細明體" w:hint="eastAsia"/>
          <w:bCs/>
          <w:snapToGrid w:val="0"/>
          <w:kern w:val="0"/>
          <w:szCs w:val="24"/>
        </w:rPr>
        <w:t>在消委會接待處供公眾免費索取，單張的電子版亦已</w:t>
      </w:r>
      <w:r w:rsidRPr="00F25F12">
        <w:rPr>
          <w:rFonts w:ascii="細明體" w:eastAsia="細明體" w:hAnsi="細明體" w:hint="eastAsia"/>
          <w:bCs/>
          <w:snapToGrid w:val="0"/>
          <w:kern w:val="0"/>
          <w:szCs w:val="24"/>
        </w:rPr>
        <w:t>上</w:t>
      </w:r>
      <w:proofErr w:type="gramStart"/>
      <w:r w:rsidRPr="00F25F12">
        <w:rPr>
          <w:rFonts w:ascii="細明體" w:eastAsia="細明體" w:hAnsi="細明體" w:hint="eastAsia"/>
          <w:bCs/>
          <w:snapToGrid w:val="0"/>
          <w:kern w:val="0"/>
          <w:szCs w:val="24"/>
        </w:rPr>
        <w:t>載到</w:t>
      </w:r>
      <w:r>
        <w:rPr>
          <w:rFonts w:ascii="細明體" w:eastAsia="細明體" w:hAnsi="細明體" w:hint="eastAsia"/>
          <w:bCs/>
          <w:snapToGrid w:val="0"/>
          <w:kern w:val="0"/>
          <w:szCs w:val="24"/>
        </w:rPr>
        <w:t>消委</w:t>
      </w:r>
      <w:proofErr w:type="gramEnd"/>
      <w:r w:rsidRPr="00F25F12">
        <w:rPr>
          <w:rFonts w:ascii="細明體" w:eastAsia="細明體" w:hAnsi="細明體" w:hint="eastAsia"/>
          <w:bCs/>
          <w:snapToGrid w:val="0"/>
          <w:kern w:val="0"/>
          <w:szCs w:val="24"/>
        </w:rPr>
        <w:t>會網頁(</w:t>
      </w:r>
      <w:hyperlink r:id="rId5" w:history="1">
        <w:r w:rsidRPr="00F25F12">
          <w:rPr>
            <w:rStyle w:val="a8"/>
            <w:rFonts w:ascii="細明體" w:eastAsia="細明體" w:hAnsi="細明體" w:hint="eastAsia"/>
            <w:bCs/>
            <w:snapToGrid w:val="0"/>
            <w:kern w:val="0"/>
            <w:szCs w:val="24"/>
          </w:rPr>
          <w:t>www.consumer.gov.mo</w:t>
        </w:r>
      </w:hyperlink>
      <w:r w:rsidRPr="00F25F12">
        <w:rPr>
          <w:rFonts w:ascii="細明體" w:eastAsia="細明體" w:hAnsi="細明體" w:hint="eastAsia"/>
          <w:bCs/>
          <w:snapToGrid w:val="0"/>
          <w:kern w:val="0"/>
          <w:szCs w:val="24"/>
        </w:rPr>
        <w:t>)</w:t>
      </w:r>
      <w:r>
        <w:rPr>
          <w:rFonts w:ascii="細明體" w:eastAsia="細明體" w:hAnsi="細明體" w:hint="eastAsia"/>
          <w:bCs/>
          <w:snapToGrid w:val="0"/>
          <w:kern w:val="0"/>
          <w:szCs w:val="24"/>
        </w:rPr>
        <w:t>供各界瀏覽</w:t>
      </w:r>
      <w:r w:rsidRPr="00F25F12">
        <w:rPr>
          <w:rFonts w:ascii="細明體" w:eastAsia="細明體" w:hAnsi="細明體" w:hint="eastAsia"/>
          <w:bCs/>
          <w:snapToGrid w:val="0"/>
          <w:kern w:val="0"/>
          <w:szCs w:val="24"/>
        </w:rPr>
        <w:t>。</w:t>
      </w:r>
    </w:p>
    <w:p w:rsidR="00DB69B2" w:rsidRPr="00F25F12" w:rsidRDefault="00DB69B2" w:rsidP="00E82000">
      <w:pPr>
        <w:widowControl/>
        <w:spacing w:beforeLines="50" w:before="180" w:afterLines="50" w:after="180" w:line="360" w:lineRule="atLeast"/>
        <w:ind w:firstLine="480"/>
        <w:jc w:val="both"/>
        <w:rPr>
          <w:rFonts w:ascii="細明體" w:eastAsia="細明體" w:hAnsi="細明體"/>
          <w:bCs/>
          <w:snapToGrid w:val="0"/>
          <w:kern w:val="0"/>
          <w:szCs w:val="24"/>
        </w:rPr>
      </w:pPr>
      <w:r w:rsidRPr="00F25F12">
        <w:rPr>
          <w:rFonts w:ascii="細明體" w:eastAsia="細明體" w:hAnsi="細明體" w:hint="eastAsia"/>
          <w:bCs/>
          <w:snapToGrid w:val="0"/>
          <w:kern w:val="0"/>
          <w:szCs w:val="24"/>
        </w:rPr>
        <w:t>消委會查詢電話：8988　9315。</w:t>
      </w:r>
    </w:p>
    <w:p w:rsidR="00DB69B2" w:rsidRDefault="00DB69B2" w:rsidP="00E82000">
      <w:pPr>
        <w:spacing w:beforeLines="50" w:before="180" w:afterLines="50" w:after="180" w:line="360" w:lineRule="atLeast"/>
        <w:ind w:firstLine="480"/>
        <w:jc w:val="both"/>
        <w:rPr>
          <w:rFonts w:asciiTheme="minorEastAsia" w:hAnsiTheme="minorEastAsia" w:cs="Times New Roman"/>
        </w:rPr>
      </w:pPr>
    </w:p>
    <w:p w:rsidR="00DB69B2" w:rsidRDefault="00DB69B2" w:rsidP="005E71BF">
      <w:pPr>
        <w:spacing w:beforeLines="50" w:before="180" w:afterLines="50" w:after="180"/>
        <w:ind w:firstLine="480"/>
        <w:jc w:val="both"/>
        <w:rPr>
          <w:rFonts w:asciiTheme="minorEastAsia" w:hAnsiTheme="minorEastAsia" w:cs="Times New Roman"/>
        </w:rPr>
      </w:pPr>
    </w:p>
    <w:p w:rsidR="00DB69B2" w:rsidRPr="00DB69B2" w:rsidRDefault="00DB69B2" w:rsidP="005E71BF">
      <w:pPr>
        <w:spacing w:beforeLines="50" w:before="180" w:afterLines="50" w:after="180"/>
        <w:ind w:firstLine="480"/>
        <w:jc w:val="both"/>
        <w:rPr>
          <w:rFonts w:asciiTheme="minorEastAsia" w:hAnsiTheme="minorEastAsia" w:cs="Times New Roman"/>
        </w:rPr>
      </w:pPr>
    </w:p>
    <w:sectPr w:rsidR="00DB69B2" w:rsidRPr="00DB69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43"/>
    <w:rsid w:val="0005290D"/>
    <w:rsid w:val="00135C85"/>
    <w:rsid w:val="0013743D"/>
    <w:rsid w:val="001742DF"/>
    <w:rsid w:val="001C7F09"/>
    <w:rsid w:val="001F1987"/>
    <w:rsid w:val="001F6953"/>
    <w:rsid w:val="00207E25"/>
    <w:rsid w:val="00235014"/>
    <w:rsid w:val="0029569A"/>
    <w:rsid w:val="002D1ABC"/>
    <w:rsid w:val="002D2099"/>
    <w:rsid w:val="00342CE5"/>
    <w:rsid w:val="003953C8"/>
    <w:rsid w:val="003C47FB"/>
    <w:rsid w:val="00450755"/>
    <w:rsid w:val="004770BA"/>
    <w:rsid w:val="004B57AE"/>
    <w:rsid w:val="004E63F5"/>
    <w:rsid w:val="005E71BF"/>
    <w:rsid w:val="00600D9E"/>
    <w:rsid w:val="00622FFD"/>
    <w:rsid w:val="00642888"/>
    <w:rsid w:val="00670C6C"/>
    <w:rsid w:val="006957EC"/>
    <w:rsid w:val="006F506C"/>
    <w:rsid w:val="0074759E"/>
    <w:rsid w:val="00766E35"/>
    <w:rsid w:val="00785E52"/>
    <w:rsid w:val="007B61F2"/>
    <w:rsid w:val="007F7FD8"/>
    <w:rsid w:val="00826AF7"/>
    <w:rsid w:val="008501D8"/>
    <w:rsid w:val="00881D3B"/>
    <w:rsid w:val="008C3473"/>
    <w:rsid w:val="008D6DAA"/>
    <w:rsid w:val="00991AE3"/>
    <w:rsid w:val="00A061D3"/>
    <w:rsid w:val="00A140B1"/>
    <w:rsid w:val="00A22CCE"/>
    <w:rsid w:val="00A23066"/>
    <w:rsid w:val="00A32992"/>
    <w:rsid w:val="00A93E00"/>
    <w:rsid w:val="00AE0A5F"/>
    <w:rsid w:val="00AF20E6"/>
    <w:rsid w:val="00B22E8D"/>
    <w:rsid w:val="00B658E2"/>
    <w:rsid w:val="00BE4A66"/>
    <w:rsid w:val="00BF6300"/>
    <w:rsid w:val="00C14BA3"/>
    <w:rsid w:val="00C213F2"/>
    <w:rsid w:val="00C22DCC"/>
    <w:rsid w:val="00C26DAD"/>
    <w:rsid w:val="00C43106"/>
    <w:rsid w:val="00C71009"/>
    <w:rsid w:val="00C9312E"/>
    <w:rsid w:val="00CA0519"/>
    <w:rsid w:val="00CC2915"/>
    <w:rsid w:val="00D20C5D"/>
    <w:rsid w:val="00D450DB"/>
    <w:rsid w:val="00DA2F7B"/>
    <w:rsid w:val="00DA6C95"/>
    <w:rsid w:val="00DA7BD4"/>
    <w:rsid w:val="00DB69B2"/>
    <w:rsid w:val="00DE0C17"/>
    <w:rsid w:val="00E82000"/>
    <w:rsid w:val="00E90308"/>
    <w:rsid w:val="00EB7143"/>
    <w:rsid w:val="00F53A5D"/>
    <w:rsid w:val="00FD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2"/>
    <w:pPr>
      <w:widowControl/>
      <w:ind w:leftChars="200" w:left="480"/>
    </w:pPr>
    <w:rPr>
      <w:rFonts w:ascii="Times New Roman" w:eastAsia="Times New Roman" w:hAnsi="Times New Roman" w:cs="Times New Roman"/>
      <w:kern w:val="0"/>
      <w:szCs w:val="24"/>
    </w:rPr>
  </w:style>
  <w:style w:type="paragraph" w:styleId="a4">
    <w:name w:val="Salutation"/>
    <w:basedOn w:val="a"/>
    <w:next w:val="a"/>
    <w:link w:val="a5"/>
    <w:uiPriority w:val="99"/>
    <w:unhideWhenUsed/>
    <w:rsid w:val="00785E52"/>
    <w:rPr>
      <w:rFonts w:asciiTheme="minorEastAsia" w:hAnsiTheme="minorEastAsia" w:cs="Times New Roman"/>
    </w:rPr>
  </w:style>
  <w:style w:type="character" w:customStyle="1" w:styleId="a5">
    <w:name w:val="問候 字元"/>
    <w:basedOn w:val="a0"/>
    <w:link w:val="a4"/>
    <w:uiPriority w:val="99"/>
    <w:rsid w:val="00785E52"/>
    <w:rPr>
      <w:rFonts w:asciiTheme="minorEastAsia" w:hAnsiTheme="minorEastAsia" w:cs="Times New Roman"/>
    </w:rPr>
  </w:style>
  <w:style w:type="paragraph" w:styleId="a6">
    <w:name w:val="Closing"/>
    <w:basedOn w:val="a"/>
    <w:link w:val="a7"/>
    <w:uiPriority w:val="99"/>
    <w:unhideWhenUsed/>
    <w:rsid w:val="00785E52"/>
    <w:pPr>
      <w:ind w:leftChars="1800" w:left="100"/>
    </w:pPr>
    <w:rPr>
      <w:rFonts w:asciiTheme="minorEastAsia" w:hAnsiTheme="minorEastAsia" w:cs="Times New Roman"/>
    </w:rPr>
  </w:style>
  <w:style w:type="character" w:customStyle="1" w:styleId="a7">
    <w:name w:val="結語 字元"/>
    <w:basedOn w:val="a0"/>
    <w:link w:val="a6"/>
    <w:uiPriority w:val="99"/>
    <w:rsid w:val="00785E52"/>
    <w:rPr>
      <w:rFonts w:asciiTheme="minorEastAsia" w:hAnsiTheme="minorEastAsia" w:cs="Times New Roman"/>
    </w:rPr>
  </w:style>
  <w:style w:type="character" w:styleId="a8">
    <w:name w:val="Hyperlink"/>
    <w:basedOn w:val="a0"/>
    <w:uiPriority w:val="99"/>
    <w:unhideWhenUsed/>
    <w:rsid w:val="00DB6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2"/>
    <w:pPr>
      <w:widowControl/>
      <w:ind w:leftChars="200" w:left="480"/>
    </w:pPr>
    <w:rPr>
      <w:rFonts w:ascii="Times New Roman" w:eastAsia="Times New Roman" w:hAnsi="Times New Roman" w:cs="Times New Roman"/>
      <w:kern w:val="0"/>
      <w:szCs w:val="24"/>
    </w:rPr>
  </w:style>
  <w:style w:type="paragraph" w:styleId="a4">
    <w:name w:val="Salutation"/>
    <w:basedOn w:val="a"/>
    <w:next w:val="a"/>
    <w:link w:val="a5"/>
    <w:uiPriority w:val="99"/>
    <w:unhideWhenUsed/>
    <w:rsid w:val="00785E52"/>
    <w:rPr>
      <w:rFonts w:asciiTheme="minorEastAsia" w:hAnsiTheme="minorEastAsia" w:cs="Times New Roman"/>
    </w:rPr>
  </w:style>
  <w:style w:type="character" w:customStyle="1" w:styleId="a5">
    <w:name w:val="問候 字元"/>
    <w:basedOn w:val="a0"/>
    <w:link w:val="a4"/>
    <w:uiPriority w:val="99"/>
    <w:rsid w:val="00785E52"/>
    <w:rPr>
      <w:rFonts w:asciiTheme="minorEastAsia" w:hAnsiTheme="minorEastAsia" w:cs="Times New Roman"/>
    </w:rPr>
  </w:style>
  <w:style w:type="paragraph" w:styleId="a6">
    <w:name w:val="Closing"/>
    <w:basedOn w:val="a"/>
    <w:link w:val="a7"/>
    <w:uiPriority w:val="99"/>
    <w:unhideWhenUsed/>
    <w:rsid w:val="00785E52"/>
    <w:pPr>
      <w:ind w:leftChars="1800" w:left="100"/>
    </w:pPr>
    <w:rPr>
      <w:rFonts w:asciiTheme="minorEastAsia" w:hAnsiTheme="minorEastAsia" w:cs="Times New Roman"/>
    </w:rPr>
  </w:style>
  <w:style w:type="character" w:customStyle="1" w:styleId="a7">
    <w:name w:val="結語 字元"/>
    <w:basedOn w:val="a0"/>
    <w:link w:val="a6"/>
    <w:uiPriority w:val="99"/>
    <w:rsid w:val="00785E52"/>
    <w:rPr>
      <w:rFonts w:asciiTheme="minorEastAsia" w:hAnsiTheme="minorEastAsia" w:cs="Times New Roman"/>
    </w:rPr>
  </w:style>
  <w:style w:type="character" w:styleId="a8">
    <w:name w:val="Hyperlink"/>
    <w:basedOn w:val="a0"/>
    <w:uiPriority w:val="99"/>
    <w:unhideWhenUsed/>
    <w:rsid w:val="00DB6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mer.gov.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562</Words>
  <Characters>586</Characters>
  <Application>Microsoft Office Word</Application>
  <DocSecurity>0</DocSecurity>
  <Lines>21</Lines>
  <Paragraphs>16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16</cp:revision>
  <cp:lastPrinted>2017-07-17T08:32:00Z</cp:lastPrinted>
  <dcterms:created xsi:type="dcterms:W3CDTF">2017-07-14T08:35:00Z</dcterms:created>
  <dcterms:modified xsi:type="dcterms:W3CDTF">2017-07-21T08:59:00Z</dcterms:modified>
</cp:coreProperties>
</file>