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E0" w:rsidRPr="009A5513" w:rsidRDefault="008F744E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 xml:space="preserve">　</w:t>
      </w:r>
      <w:r w:rsidR="00575CE0" w:rsidRPr="009A5513">
        <w:rPr>
          <w:rFonts w:hint="eastAsia"/>
          <w:b/>
          <w:snapToGrid w:val="0"/>
        </w:rPr>
        <w:t>消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費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者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委</w:t>
      </w:r>
      <w:r w:rsidR="00240F00" w:rsidRPr="009A5513">
        <w:rPr>
          <w:rFonts w:hint="eastAsia"/>
          <w:b/>
          <w:snapToGrid w:val="0"/>
        </w:rPr>
        <w:t xml:space="preserve"> </w:t>
      </w:r>
      <w:r w:rsidR="00575CE0" w:rsidRPr="009A5513">
        <w:rPr>
          <w:rFonts w:hint="eastAsia"/>
          <w:b/>
          <w:snapToGrid w:val="0"/>
        </w:rPr>
        <w:t>員</w:t>
      </w:r>
      <w:r w:rsidR="00240F00" w:rsidRPr="009A5513">
        <w:rPr>
          <w:rFonts w:hint="eastAsia"/>
          <w:b/>
          <w:snapToGrid w:val="0"/>
        </w:rPr>
        <w:t xml:space="preserve"> </w:t>
      </w:r>
      <w:r w:rsidR="003D4469" w:rsidRPr="009A5513">
        <w:rPr>
          <w:rFonts w:hint="eastAsia"/>
          <w:b/>
          <w:snapToGrid w:val="0"/>
        </w:rPr>
        <w:t>會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>新聞稿</w:t>
      </w:r>
    </w:p>
    <w:p w:rsidR="00575CE0" w:rsidRPr="009A5513" w:rsidRDefault="00C30E79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12-07-2</w:t>
      </w:r>
      <w:r w:rsidR="001160E6" w:rsidRPr="009A5513">
        <w:rPr>
          <w:rFonts w:hint="eastAsia"/>
          <w:b/>
          <w:snapToGrid w:val="0"/>
        </w:rPr>
        <w:t>01</w:t>
      </w:r>
      <w:r>
        <w:rPr>
          <w:b/>
          <w:snapToGrid w:val="0"/>
        </w:rPr>
        <w:t>9</w:t>
      </w:r>
    </w:p>
    <w:p w:rsidR="00575CE0" w:rsidRPr="009A5513" w:rsidRDefault="00575CE0" w:rsidP="00435B4C">
      <w:pPr>
        <w:spacing w:beforeLines="20" w:before="72" w:afterLines="20" w:after="72" w:line="320" w:lineRule="atLeast"/>
        <w:jc w:val="center"/>
        <w:rPr>
          <w:b/>
          <w:snapToGrid w:val="0"/>
        </w:rPr>
      </w:pPr>
    </w:p>
    <w:p w:rsidR="0040472B" w:rsidRPr="009A5513" w:rsidRDefault="0040472B" w:rsidP="0040472B">
      <w:pPr>
        <w:spacing w:beforeLines="20" w:before="72" w:afterLines="20" w:after="72" w:line="320" w:lineRule="atLeast"/>
        <w:jc w:val="center"/>
        <w:rPr>
          <w:b/>
          <w:snapToGrid w:val="0"/>
        </w:rPr>
      </w:pPr>
    </w:p>
    <w:p w:rsidR="0040472B" w:rsidRDefault="0040472B" w:rsidP="0040472B">
      <w:pPr>
        <w:spacing w:beforeLines="20" w:before="72" w:afterLines="20" w:after="72" w:line="320" w:lineRule="atLeast"/>
        <w:jc w:val="center"/>
        <w:rPr>
          <w:b/>
          <w:snapToGrid w:val="0"/>
        </w:rPr>
      </w:pPr>
      <w:r w:rsidRPr="009A5513">
        <w:rPr>
          <w:rFonts w:hint="eastAsia"/>
          <w:b/>
          <w:snapToGrid w:val="0"/>
        </w:rPr>
        <w:t>消委會</w:t>
      </w:r>
      <w:r w:rsidR="00D20B16">
        <w:rPr>
          <w:rFonts w:hint="eastAsia"/>
          <w:b/>
          <w:snapToGrid w:val="0"/>
          <w:lang w:eastAsia="zh-HK"/>
        </w:rPr>
        <w:t>上半年</w:t>
      </w:r>
      <w:r w:rsidR="00293187">
        <w:rPr>
          <w:rFonts w:hint="eastAsia"/>
          <w:b/>
          <w:snapToGrid w:val="0"/>
          <w:lang w:eastAsia="zh-HK"/>
        </w:rPr>
        <w:t>接</w:t>
      </w:r>
      <w:r w:rsidR="00D20B16">
        <w:rPr>
          <w:rFonts w:hint="eastAsia"/>
          <w:b/>
          <w:snapToGrid w:val="0"/>
          <w:lang w:eastAsia="zh-HK"/>
        </w:rPr>
        <w:t>獲近</w:t>
      </w:r>
      <w:r>
        <w:rPr>
          <w:rFonts w:hint="eastAsia"/>
          <w:b/>
          <w:snapToGrid w:val="0"/>
          <w:lang w:eastAsia="zh-HK"/>
        </w:rPr>
        <w:t>2,300</w:t>
      </w:r>
      <w:r w:rsidRPr="009A5513">
        <w:rPr>
          <w:rFonts w:hint="eastAsia"/>
          <w:b/>
          <w:snapToGrid w:val="0"/>
        </w:rPr>
        <w:t>宗個案</w:t>
      </w:r>
    </w:p>
    <w:p w:rsidR="0040472B" w:rsidRDefault="0040472B" w:rsidP="0040472B">
      <w:pPr>
        <w:spacing w:beforeLines="20" w:before="72" w:afterLines="20" w:after="72" w:line="32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  <w:lang w:eastAsia="zh-HK"/>
        </w:rPr>
        <w:t>關注</w:t>
      </w:r>
      <w:r w:rsidRPr="007C2B2D">
        <w:rPr>
          <w:rFonts w:hint="eastAsia"/>
          <w:b/>
          <w:snapToGrid w:val="0"/>
          <w:lang w:eastAsia="zh-HK"/>
        </w:rPr>
        <w:t>爭議起因</w:t>
      </w:r>
      <w:r>
        <w:rPr>
          <w:rFonts w:hint="eastAsia"/>
          <w:b/>
          <w:snapToGrid w:val="0"/>
          <w:lang w:eastAsia="zh-HK"/>
        </w:rPr>
        <w:t>發</w:t>
      </w:r>
      <w:r w:rsidR="008427C5">
        <w:rPr>
          <w:rFonts w:hint="eastAsia"/>
          <w:b/>
          <w:snapToGrid w:val="0"/>
          <w:lang w:eastAsia="zh-HK"/>
        </w:rPr>
        <w:t>出</w:t>
      </w:r>
      <w:r>
        <w:rPr>
          <w:rFonts w:hint="eastAsia"/>
          <w:b/>
          <w:snapToGrid w:val="0"/>
          <w:lang w:eastAsia="zh-HK"/>
        </w:rPr>
        <w:t>提示增維權意識</w:t>
      </w:r>
    </w:p>
    <w:p w:rsidR="0040472B" w:rsidRPr="007C2B2D" w:rsidRDefault="0040472B" w:rsidP="0040472B">
      <w:pPr>
        <w:spacing w:beforeLines="20" w:before="72" w:afterLines="20" w:after="72" w:line="320" w:lineRule="atLeast"/>
        <w:jc w:val="both"/>
        <w:rPr>
          <w:rFonts w:ascii="細明體" w:eastAsia="細明體" w:hAnsi="細明體"/>
        </w:rPr>
      </w:pP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 w:rsidRPr="009A5513">
        <w:rPr>
          <w:rFonts w:ascii="細明體" w:eastAsia="細明體" w:hAnsi="細明體" w:hint="eastAsia"/>
        </w:rPr>
        <w:t>消費者委員會</w:t>
      </w:r>
      <w:r>
        <w:rPr>
          <w:rFonts w:ascii="細明體" w:eastAsia="細明體" w:hAnsi="細明體"/>
        </w:rPr>
        <w:t>2019</w:t>
      </w:r>
      <w:r>
        <w:rPr>
          <w:rFonts w:ascii="細明體" w:eastAsia="細明體" w:hAnsi="細明體" w:hint="eastAsia"/>
        </w:rPr>
        <w:t>年</w:t>
      </w:r>
      <w:r>
        <w:rPr>
          <w:rFonts w:ascii="細明體" w:eastAsia="細明體" w:hAnsi="細明體" w:hint="eastAsia"/>
          <w:lang w:eastAsia="zh-HK"/>
        </w:rPr>
        <w:t>上半年</w:t>
      </w:r>
      <w:r>
        <w:rPr>
          <w:rFonts w:ascii="細明體" w:eastAsia="細明體" w:hAnsi="細明體" w:hint="eastAsia"/>
        </w:rPr>
        <w:t>共</w:t>
      </w:r>
      <w:r>
        <w:rPr>
          <w:rFonts w:ascii="細明體" w:eastAsia="細明體" w:hAnsi="細明體" w:hint="eastAsia"/>
          <w:lang w:eastAsia="zh-HK"/>
        </w:rPr>
        <w:t>接獲</w:t>
      </w:r>
      <w:r w:rsidRPr="009A5513">
        <w:rPr>
          <w:rFonts w:ascii="細明體" w:eastAsia="細明體" w:hAnsi="細明體" w:hint="eastAsia"/>
        </w:rPr>
        <w:t>2,</w:t>
      </w:r>
      <w:r>
        <w:rPr>
          <w:rFonts w:ascii="細明體" w:eastAsia="細明體" w:hAnsi="細明體" w:hint="eastAsia"/>
        </w:rPr>
        <w:t>295</w:t>
      </w:r>
      <w:r w:rsidRPr="009A5513">
        <w:rPr>
          <w:rFonts w:ascii="細明體" w:eastAsia="細明體" w:hAnsi="細明體" w:hint="eastAsia"/>
        </w:rPr>
        <w:t>宗</w:t>
      </w:r>
      <w:r>
        <w:rPr>
          <w:rFonts w:ascii="細明體" w:eastAsia="細明體" w:hAnsi="細明體" w:hint="eastAsia"/>
          <w:lang w:eastAsia="zh-HK"/>
        </w:rPr>
        <w:t>查詢及投訴</w:t>
      </w:r>
      <w:r w:rsidRPr="009A5513">
        <w:rPr>
          <w:rFonts w:ascii="細明體" w:eastAsia="細明體" w:hAnsi="細明體" w:hint="eastAsia"/>
        </w:rPr>
        <w:t>個案，</w:t>
      </w:r>
      <w:r>
        <w:rPr>
          <w:rFonts w:ascii="細明體" w:eastAsia="細明體" w:hAnsi="細明體" w:hint="eastAsia"/>
          <w:lang w:eastAsia="zh-HK"/>
        </w:rPr>
        <w:t>總體個案數字比2018年</w:t>
      </w:r>
      <w:r w:rsidR="008427C5">
        <w:rPr>
          <w:rFonts w:ascii="細明體" w:eastAsia="細明體" w:hAnsi="細明體" w:hint="eastAsia"/>
          <w:lang w:eastAsia="zh-HK"/>
        </w:rPr>
        <w:t>同期</w:t>
      </w:r>
      <w:r>
        <w:rPr>
          <w:rFonts w:ascii="細明體" w:eastAsia="細明體" w:hAnsi="細明體" w:hint="eastAsia"/>
          <w:lang w:eastAsia="zh-HK"/>
        </w:rPr>
        <w:t>下跌約百分之十五，其中</w:t>
      </w:r>
      <w:r>
        <w:rPr>
          <w:rFonts w:ascii="細明體" w:eastAsia="細明體" w:hAnsi="細明體" w:hint="eastAsia"/>
        </w:rPr>
        <w:t>1,</w:t>
      </w:r>
      <w:r>
        <w:rPr>
          <w:rFonts w:ascii="細明體" w:eastAsia="細明體" w:hAnsi="細明體" w:hint="eastAsia"/>
          <w:lang w:eastAsia="zh-HK"/>
        </w:rPr>
        <w:t>323</w:t>
      </w:r>
      <w:r w:rsidR="001A35CC">
        <w:rPr>
          <w:rFonts w:ascii="細明體" w:eastAsia="細明體" w:hAnsi="細明體" w:hint="eastAsia"/>
          <w:lang w:eastAsia="zh-HK"/>
        </w:rPr>
        <w:t>宗的投訴個案比上年</w:t>
      </w:r>
      <w:r>
        <w:rPr>
          <w:rFonts w:ascii="細明體" w:eastAsia="細明體" w:hAnsi="細明體" w:hint="eastAsia"/>
          <w:lang w:eastAsia="zh-HK"/>
        </w:rPr>
        <w:t>同期增加約百分之四十。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旅客查詢與投訴的個案有515宗，佔</w:t>
      </w:r>
      <w:r w:rsidRPr="00612504">
        <w:rPr>
          <w:rFonts w:ascii="細明體" w:eastAsia="細明體" w:hAnsi="細明體" w:hint="eastAsia"/>
          <w:lang w:eastAsia="zh-HK"/>
        </w:rPr>
        <w:t>總體個案數字</w:t>
      </w:r>
      <w:r>
        <w:rPr>
          <w:rFonts w:ascii="細明體" w:eastAsia="細明體" w:hAnsi="細明體" w:hint="eastAsia"/>
          <w:lang w:eastAsia="zh-HK"/>
        </w:rPr>
        <w:t>的兩成二，446宗投訴個案同比增加約百分之七。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 w:rsidRPr="00295711">
        <w:rPr>
          <w:rFonts w:ascii="細明體" w:eastAsia="細明體" w:hAnsi="細明體" w:hint="eastAsia"/>
        </w:rPr>
        <w:t>首五位最多投訴個案數量的項目依次是</w:t>
      </w:r>
      <w:r w:rsidRPr="00295711">
        <w:rPr>
          <w:rFonts w:ascii="細明體" w:eastAsia="細明體" w:hAnsi="細明體" w:hint="eastAsia"/>
          <w:lang w:eastAsia="zh-HK"/>
        </w:rPr>
        <w:t>個人護理產品及服務</w:t>
      </w:r>
      <w:r w:rsidRPr="00295711">
        <w:rPr>
          <w:rFonts w:ascii="細明體" w:eastAsia="細明體" w:hAnsi="細明體"/>
        </w:rPr>
        <w:t>(</w:t>
      </w:r>
      <w:r w:rsidRPr="00295711">
        <w:rPr>
          <w:rFonts w:ascii="細明體" w:eastAsia="細明體" w:hAnsi="細明體" w:hint="eastAsia"/>
        </w:rPr>
        <w:t>112宗</w:t>
      </w:r>
      <w:r w:rsidRPr="00295711">
        <w:rPr>
          <w:rFonts w:ascii="細明體" w:eastAsia="細明體" w:hAnsi="細明體"/>
        </w:rPr>
        <w:t>)</w:t>
      </w:r>
      <w:r w:rsidRPr="00295711">
        <w:rPr>
          <w:rFonts w:ascii="細明體" w:eastAsia="細明體" w:hAnsi="細明體" w:hint="eastAsia"/>
        </w:rPr>
        <w:t>、公共交通</w:t>
      </w:r>
      <w:r>
        <w:rPr>
          <w:rFonts w:ascii="細明體" w:eastAsia="細明體" w:hAnsi="細明體"/>
        </w:rPr>
        <w:t>（</w:t>
      </w:r>
      <w:r w:rsidRPr="00295711">
        <w:rPr>
          <w:rFonts w:ascii="細明體" w:eastAsia="細明體" w:hAnsi="細明體" w:hint="eastAsia"/>
        </w:rPr>
        <w:t>105宗</w:t>
      </w:r>
      <w:r>
        <w:rPr>
          <w:rFonts w:ascii="細明體" w:eastAsia="細明體" w:hAnsi="細明體"/>
        </w:rPr>
        <w:t>）</w:t>
      </w:r>
      <w:r w:rsidRPr="00295711">
        <w:rPr>
          <w:rFonts w:ascii="新細明體" w:hAnsi="新細明體" w:hint="eastAsia"/>
        </w:rPr>
        <w:t>、</w:t>
      </w:r>
      <w:r w:rsidRPr="00295711">
        <w:rPr>
          <w:rFonts w:ascii="新細明體" w:hAnsi="新細明體" w:hint="eastAsia"/>
          <w:lang w:eastAsia="zh-HK"/>
        </w:rPr>
        <w:t>衣履皮革</w:t>
      </w:r>
      <w:r>
        <w:rPr>
          <w:rFonts w:ascii="新細明體" w:hAnsi="新細明體" w:hint="eastAsia"/>
          <w:lang w:eastAsia="zh-HK"/>
        </w:rPr>
        <w:t>（</w:t>
      </w:r>
      <w:r w:rsidRPr="00295711">
        <w:rPr>
          <w:rFonts w:ascii="新細明體" w:hAnsi="新細明體" w:hint="eastAsia"/>
          <w:lang w:eastAsia="zh-HK"/>
        </w:rPr>
        <w:t>104宗)</w:t>
      </w:r>
      <w:r>
        <w:rPr>
          <w:rFonts w:ascii="新細明體" w:hAnsi="新細明體"/>
          <w:lang w:eastAsia="zh-HK"/>
        </w:rPr>
        <w:t xml:space="preserve"> </w:t>
      </w:r>
      <w:r w:rsidRPr="00295711">
        <w:rPr>
          <w:rFonts w:ascii="新細明體" w:hAnsi="新細明體" w:hint="eastAsia"/>
          <w:lang w:eastAsia="zh-HK"/>
        </w:rPr>
        <w:t>、</w:t>
      </w:r>
      <w:r>
        <w:rPr>
          <w:rFonts w:ascii="新細明體" w:hAnsi="新細明體" w:hint="eastAsia"/>
          <w:lang w:eastAsia="zh-HK"/>
        </w:rPr>
        <w:t>珠寶首飾</w:t>
      </w:r>
      <w:r>
        <w:rPr>
          <w:rFonts w:ascii="新細明體" w:hAnsi="新細明體" w:hint="eastAsia"/>
        </w:rPr>
        <w:t>（87</w:t>
      </w:r>
      <w:r w:rsidRPr="009A5513">
        <w:rPr>
          <w:rFonts w:ascii="新細明體" w:hAnsi="新細明體" w:hint="eastAsia"/>
        </w:rPr>
        <w:t>宗</w:t>
      </w:r>
      <w:r>
        <w:rPr>
          <w:rFonts w:ascii="新細明體" w:hAnsi="新細明體" w:hint="eastAsia"/>
        </w:rPr>
        <w:t>）</w:t>
      </w:r>
      <w:r w:rsidRPr="009A5513">
        <w:rPr>
          <w:rFonts w:ascii="新細明體" w:hAnsi="新細明體" w:hint="eastAsia"/>
        </w:rPr>
        <w:t>以</w:t>
      </w:r>
      <w:r>
        <w:rPr>
          <w:rFonts w:ascii="細明體" w:eastAsia="細明體" w:hAnsi="細明體" w:hint="eastAsia"/>
        </w:rPr>
        <w:t>及</w:t>
      </w:r>
      <w:r>
        <w:rPr>
          <w:rFonts w:ascii="細明體" w:eastAsia="細明體" w:hAnsi="細明體" w:hint="eastAsia"/>
          <w:lang w:eastAsia="zh-HK"/>
        </w:rPr>
        <w:t>食品及飲品</w:t>
      </w:r>
      <w:r>
        <w:rPr>
          <w:rFonts w:ascii="細明體" w:eastAsia="細明體" w:hAnsi="細明體"/>
        </w:rPr>
        <w:t>（</w:t>
      </w:r>
      <w:r>
        <w:rPr>
          <w:rFonts w:ascii="細明體" w:eastAsia="細明體" w:hAnsi="細明體" w:hint="eastAsia"/>
        </w:rPr>
        <w:t>85</w:t>
      </w:r>
      <w:r w:rsidRPr="009A5513">
        <w:rPr>
          <w:rFonts w:ascii="細明體" w:eastAsia="細明體" w:hAnsi="細明體" w:hint="eastAsia"/>
        </w:rPr>
        <w:t>宗</w:t>
      </w:r>
      <w:r>
        <w:rPr>
          <w:rFonts w:ascii="細明體" w:eastAsia="細明體" w:hAnsi="細明體"/>
        </w:rPr>
        <w:t>）</w:t>
      </w:r>
      <w:r w:rsidRPr="009A5513">
        <w:rPr>
          <w:rFonts w:ascii="細明體" w:eastAsia="細明體" w:hAnsi="細明體" w:hint="eastAsia"/>
        </w:rPr>
        <w:t>，以上</w:t>
      </w:r>
      <w:r>
        <w:rPr>
          <w:rFonts w:ascii="細明體" w:eastAsia="細明體" w:hAnsi="細明體" w:hint="eastAsia"/>
        </w:rPr>
        <w:t>493</w:t>
      </w:r>
      <w:r>
        <w:rPr>
          <w:rFonts w:ascii="細明體" w:eastAsia="細明體" w:hAnsi="細明體" w:hint="eastAsia"/>
          <w:lang w:eastAsia="zh-HK"/>
        </w:rPr>
        <w:t>宗</w:t>
      </w:r>
      <w:r w:rsidRPr="009A5513">
        <w:rPr>
          <w:rFonts w:ascii="細明體" w:eastAsia="細明體" w:hAnsi="細明體" w:hint="eastAsia"/>
        </w:rPr>
        <w:t>個案約佔上半年</w:t>
      </w:r>
      <w:r>
        <w:rPr>
          <w:rFonts w:ascii="細明體" w:eastAsia="細明體" w:hAnsi="細明體" w:hint="eastAsia"/>
        </w:rPr>
        <w:t>投訴個案總數</w:t>
      </w:r>
      <w:r w:rsidR="0082138E">
        <w:rPr>
          <w:rFonts w:ascii="細明體" w:eastAsia="細明體" w:hAnsi="細明體" w:hint="eastAsia"/>
          <w:lang w:eastAsia="zh-HK"/>
        </w:rPr>
        <w:t>百分之三十</w:t>
      </w:r>
      <w:r w:rsidR="00CB379C">
        <w:rPr>
          <w:rFonts w:ascii="細明體" w:eastAsia="細明體" w:hAnsi="細明體" w:hint="eastAsia"/>
          <w:lang w:eastAsia="zh-HK"/>
        </w:rPr>
        <w:t>七</w:t>
      </w:r>
      <w:r>
        <w:rPr>
          <w:rFonts w:ascii="細明體" w:eastAsia="細明體" w:hAnsi="細明體" w:hint="eastAsia"/>
          <w:lang w:eastAsia="zh-HK"/>
        </w:rPr>
        <w:t>的</w:t>
      </w:r>
      <w:r w:rsidRPr="009A5513">
        <w:rPr>
          <w:rFonts w:ascii="細明體" w:eastAsia="細明體" w:hAnsi="細明體" w:hint="eastAsia"/>
        </w:rPr>
        <w:t>數量</w:t>
      </w:r>
      <w:r>
        <w:rPr>
          <w:rFonts w:ascii="細明體" w:eastAsia="細明體" w:hAnsi="細明體" w:hint="eastAsia"/>
        </w:rPr>
        <w:t>。</w:t>
      </w:r>
    </w:p>
    <w:p w:rsidR="0040472B" w:rsidRPr="00C0368A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b/>
        </w:rPr>
      </w:pPr>
      <w:r w:rsidRPr="00C0368A">
        <w:rPr>
          <w:rFonts w:ascii="細明體" w:eastAsia="細明體" w:hAnsi="細明體" w:hint="eastAsia"/>
          <w:b/>
          <w:lang w:eastAsia="zh-HK"/>
        </w:rPr>
        <w:t>上半年逾50宗個案涉各類美容療程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lang w:eastAsia="zh-HK"/>
        </w:rPr>
        <w:t>上半年最多投訴的</w:t>
      </w:r>
      <w:r w:rsidR="00CB379C">
        <w:rPr>
          <w:rFonts w:ascii="細明體" w:eastAsia="細明體" w:hAnsi="細明體" w:hint="eastAsia"/>
          <w:lang w:eastAsia="zh-HK"/>
        </w:rPr>
        <w:t>是</w:t>
      </w:r>
      <w:r w:rsidRPr="002F69E8">
        <w:rPr>
          <w:rFonts w:ascii="細明體" w:eastAsia="細明體" w:hAnsi="細明體" w:hint="eastAsia"/>
          <w:lang w:eastAsia="zh-HK"/>
        </w:rPr>
        <w:t>個人護理產品及服務</w:t>
      </w:r>
      <w:r w:rsidR="00CB379C">
        <w:rPr>
          <w:rFonts w:ascii="細明體" w:eastAsia="細明體" w:hAnsi="細明體" w:hint="eastAsia"/>
          <w:lang w:eastAsia="zh-HK"/>
        </w:rPr>
        <w:t>的個案，</w:t>
      </w:r>
      <w:r>
        <w:rPr>
          <w:rFonts w:ascii="細明體" w:eastAsia="細明體" w:hAnsi="細明體" w:hint="eastAsia"/>
          <w:lang w:eastAsia="zh-HK"/>
        </w:rPr>
        <w:t>比</w:t>
      </w:r>
      <w:r w:rsidRPr="006C5349">
        <w:rPr>
          <w:rFonts w:ascii="細明體" w:eastAsia="細明體" w:hAnsi="細明體" w:hint="eastAsia"/>
          <w:lang w:eastAsia="zh-HK"/>
        </w:rPr>
        <w:t>上年同期增加</w:t>
      </w:r>
      <w:r>
        <w:rPr>
          <w:rFonts w:ascii="細明體" w:eastAsia="細明體" w:hAnsi="細明體" w:hint="eastAsia"/>
          <w:lang w:eastAsia="zh-HK"/>
        </w:rPr>
        <w:t>近兩倍，當中有約一半數量是涉及美容</w:t>
      </w:r>
      <w:r w:rsidRPr="006C5349">
        <w:rPr>
          <w:rFonts w:ascii="細明體" w:eastAsia="細明體" w:hAnsi="細明體" w:hint="eastAsia"/>
          <w:lang w:eastAsia="zh-HK"/>
        </w:rPr>
        <w:t>療</w:t>
      </w:r>
      <w:r w:rsidR="00CB379C">
        <w:rPr>
          <w:rFonts w:ascii="細明體" w:eastAsia="細明體" w:hAnsi="細明體" w:hint="eastAsia"/>
          <w:lang w:eastAsia="zh-HK"/>
        </w:rPr>
        <w:t>程的個案</w:t>
      </w:r>
      <w:r>
        <w:rPr>
          <w:rFonts w:ascii="細明體" w:eastAsia="細明體" w:hAnsi="細明體" w:hint="eastAsia"/>
          <w:lang w:eastAsia="zh-HK"/>
        </w:rPr>
        <w:t>，全部投訴人士為澳門居民，主要爭議是商號的推銷手法及服務質素等問題，部份個案經消委會中介或調</w:t>
      </w:r>
      <w:r>
        <w:rPr>
          <w:rFonts w:ascii="細明體" w:eastAsia="細明體" w:hAnsi="細明體" w:hint="eastAsia"/>
        </w:rPr>
        <w:t>解</w:t>
      </w:r>
      <w:r>
        <w:rPr>
          <w:rFonts w:ascii="細明體" w:eastAsia="細明體" w:hAnsi="細明體" w:hint="eastAsia"/>
          <w:lang w:eastAsia="zh-HK"/>
        </w:rPr>
        <w:t>獲得解決</w:t>
      </w:r>
      <w:r>
        <w:rPr>
          <w:rFonts w:ascii="細明體" w:eastAsia="細明體" w:hAnsi="細明體" w:hint="eastAsia"/>
        </w:rPr>
        <w:t>。</w:t>
      </w:r>
    </w:p>
    <w:p w:rsidR="0040472B" w:rsidRDefault="00F31CAE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消委會提醒消費者購買</w:t>
      </w:r>
      <w:r w:rsidR="0040472B">
        <w:rPr>
          <w:rFonts w:ascii="細明體" w:eastAsia="細明體" w:hAnsi="細明體" w:hint="eastAsia"/>
          <w:lang w:eastAsia="zh-HK"/>
        </w:rPr>
        <w:t>任何</w:t>
      </w:r>
      <w:r w:rsidR="0040472B" w:rsidRPr="00A454DC">
        <w:rPr>
          <w:rFonts w:ascii="細明體" w:eastAsia="細明體" w:hAnsi="細明體" w:hint="eastAsia"/>
          <w:lang w:eastAsia="zh-HK"/>
        </w:rPr>
        <w:t>美容療程</w:t>
      </w:r>
      <w:r w:rsidR="0040472B">
        <w:rPr>
          <w:rFonts w:ascii="細明體" w:eastAsia="細明體" w:hAnsi="細明體" w:hint="eastAsia"/>
          <w:lang w:eastAsia="zh-HK"/>
        </w:rPr>
        <w:t>計劃</w:t>
      </w:r>
      <w:r w:rsidR="00CB379C">
        <w:rPr>
          <w:rFonts w:ascii="細明體" w:eastAsia="細明體" w:hAnsi="細明體" w:hint="eastAsia"/>
          <w:lang w:eastAsia="zh-HK"/>
        </w:rPr>
        <w:t>，要先考慮個人需求、經濟能力，以及多瞭解美容院的營運及服務水平，切記不要因為優惠而超出預定的消費計劃；不要貿然進行大金額的消費</w:t>
      </w:r>
      <w:r w:rsidR="0040472B">
        <w:rPr>
          <w:rFonts w:ascii="細明體" w:eastAsia="細明體" w:hAnsi="細明體" w:hint="eastAsia"/>
          <w:lang w:eastAsia="zh-HK"/>
        </w:rPr>
        <w:t>或即場簽署交易合約。</w:t>
      </w:r>
    </w:p>
    <w:p w:rsidR="0040472B" w:rsidRPr="007A430C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 w:rsidRPr="007A430C">
        <w:rPr>
          <w:rFonts w:ascii="細明體" w:eastAsia="細明體" w:hAnsi="細明體" w:hint="eastAsia"/>
          <w:lang w:eastAsia="zh-HK"/>
        </w:rPr>
        <w:t>公共交通的投訴個案有兩成三的增幅</w:t>
      </w:r>
      <w:r w:rsidRPr="007A430C">
        <w:rPr>
          <w:rFonts w:ascii="細明體" w:eastAsia="細明體" w:hAnsi="細明體" w:hint="eastAsia"/>
        </w:rPr>
        <w:t>，</w:t>
      </w:r>
      <w:r w:rsidRPr="007A430C">
        <w:rPr>
          <w:rFonts w:ascii="細明體" w:eastAsia="細明體" w:hAnsi="細明體" w:hint="eastAsia"/>
          <w:lang w:eastAsia="zh-HK"/>
        </w:rPr>
        <w:t>當中有</w:t>
      </w:r>
      <w:r w:rsidRPr="007A430C">
        <w:rPr>
          <w:rFonts w:ascii="細明體" w:eastAsia="細明體" w:hAnsi="細明體" w:hint="eastAsia"/>
        </w:rPr>
        <w:t>6</w:t>
      </w:r>
      <w:r w:rsidRPr="007A430C">
        <w:rPr>
          <w:rFonts w:ascii="細明體" w:eastAsia="細明體" w:hAnsi="細明體" w:hint="eastAsia"/>
          <w:lang w:eastAsia="zh-HK"/>
        </w:rPr>
        <w:t>9宗</w:t>
      </w:r>
      <w:r w:rsidR="00CB379C" w:rsidRPr="007A430C">
        <w:rPr>
          <w:rFonts w:ascii="細明體" w:eastAsia="細明體" w:hAnsi="細明體" w:hint="eastAsia"/>
          <w:lang w:eastAsia="zh-HK"/>
        </w:rPr>
        <w:t>是</w:t>
      </w:r>
      <w:r w:rsidRPr="007A430C">
        <w:rPr>
          <w:rFonts w:ascii="細明體" w:eastAsia="細明體" w:hAnsi="細明體" w:hint="eastAsia"/>
          <w:lang w:eastAsia="zh-HK"/>
        </w:rPr>
        <w:t>投訴的士司機濫收車資，又以旅客提出的投訴個案佔</w:t>
      </w:r>
      <w:r w:rsidR="00CB379C" w:rsidRPr="007A430C">
        <w:rPr>
          <w:rFonts w:ascii="細明體" w:eastAsia="細明體" w:hAnsi="細明體" w:hint="eastAsia"/>
          <w:lang w:eastAsia="zh-HK"/>
        </w:rPr>
        <w:t>了</w:t>
      </w:r>
      <w:r w:rsidRPr="007A430C">
        <w:rPr>
          <w:rFonts w:ascii="細明體" w:eastAsia="細明體" w:hAnsi="細明體" w:hint="eastAsia"/>
          <w:lang w:eastAsia="zh-HK"/>
        </w:rPr>
        <w:t>大多數，共數有53宗。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關於投訴</w:t>
      </w:r>
      <w:r w:rsidRPr="00030F87">
        <w:rPr>
          <w:rFonts w:ascii="細明體" w:eastAsia="細明體" w:hAnsi="細明體" w:hint="eastAsia"/>
        </w:rPr>
        <w:t>衣履皮革</w:t>
      </w:r>
      <w:r>
        <w:rPr>
          <w:rFonts w:ascii="細明體" w:eastAsia="細明體" w:hAnsi="細明體" w:hint="eastAsia"/>
          <w:lang w:eastAsia="zh-HK"/>
        </w:rPr>
        <w:t>的個案中有</w:t>
      </w:r>
      <w:r w:rsidRPr="00612504">
        <w:rPr>
          <w:rFonts w:ascii="細明體" w:eastAsia="細明體" w:hAnsi="細明體" w:hint="eastAsia"/>
          <w:lang w:eastAsia="zh-HK"/>
        </w:rPr>
        <w:t>七成多是</w:t>
      </w:r>
      <w:r>
        <w:rPr>
          <w:rFonts w:ascii="細明體" w:eastAsia="細明體" w:hAnsi="細明體" w:hint="eastAsia"/>
          <w:lang w:eastAsia="zh-HK"/>
        </w:rPr>
        <w:t>涉及</w:t>
      </w:r>
      <w:r w:rsidRPr="00612504">
        <w:rPr>
          <w:rFonts w:ascii="細明體" w:eastAsia="細明體" w:hAnsi="細明體" w:hint="eastAsia"/>
          <w:lang w:eastAsia="zh-HK"/>
        </w:rPr>
        <w:t>旅客</w:t>
      </w:r>
      <w:r>
        <w:rPr>
          <w:rFonts w:ascii="細明體" w:eastAsia="細明體" w:hAnsi="細明體" w:hint="eastAsia"/>
          <w:lang w:eastAsia="zh-HK"/>
        </w:rPr>
        <w:t>不滿商品品質等</w:t>
      </w:r>
      <w:r w:rsidRPr="00612504">
        <w:rPr>
          <w:rFonts w:ascii="細明體" w:eastAsia="細明體" w:hAnsi="細明體" w:hint="eastAsia"/>
          <w:lang w:eastAsia="zh-HK"/>
        </w:rPr>
        <w:t>消費爭議個案</w:t>
      </w:r>
      <w:r>
        <w:rPr>
          <w:rFonts w:ascii="細明體" w:eastAsia="細明體" w:hAnsi="細明體" w:hint="eastAsia"/>
          <w:lang w:eastAsia="zh-HK"/>
        </w:rPr>
        <w:t>，當中大部份個案基於欠缺跟進條件或理據</w:t>
      </w:r>
      <w:r w:rsidR="002C5A94">
        <w:rPr>
          <w:rFonts w:ascii="細明體" w:eastAsia="細明體" w:hAnsi="細明體" w:hint="eastAsia"/>
          <w:lang w:eastAsia="zh-HK"/>
        </w:rPr>
        <w:t>致</w:t>
      </w:r>
      <w:r w:rsidR="00F31CAE">
        <w:rPr>
          <w:rFonts w:ascii="細明體" w:eastAsia="細明體" w:hAnsi="細明體" w:hint="eastAsia"/>
          <w:lang w:eastAsia="zh-HK"/>
        </w:rPr>
        <w:t>歸檔</w:t>
      </w:r>
      <w:r>
        <w:rPr>
          <w:rFonts w:ascii="細明體" w:eastAsia="細明體" w:hAnsi="細明體" w:hint="eastAsia"/>
          <w:lang w:eastAsia="zh-HK"/>
        </w:rPr>
        <w:t>。</w:t>
      </w:r>
    </w:p>
    <w:p w:rsidR="0040472B" w:rsidRPr="007C2B2D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b/>
          <w:lang w:eastAsia="zh-HK"/>
        </w:rPr>
      </w:pPr>
      <w:r w:rsidRPr="007C2B2D">
        <w:rPr>
          <w:rFonts w:ascii="細明體" w:eastAsia="細明體" w:hAnsi="細明體" w:hint="eastAsia"/>
          <w:b/>
          <w:lang w:eastAsia="zh-HK"/>
        </w:rPr>
        <w:t>涉旅客投訴珠寶首飾個案下降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lang w:eastAsia="zh-HK"/>
        </w:rPr>
        <w:t>珠寶首飾的投訴個案</w:t>
      </w:r>
      <w:r w:rsidRPr="00612504">
        <w:rPr>
          <w:rFonts w:ascii="細明體" w:eastAsia="細明體" w:hAnsi="細明體" w:hint="eastAsia"/>
          <w:lang w:eastAsia="zh-HK"/>
        </w:rPr>
        <w:t>比上年同期</w:t>
      </w:r>
      <w:r>
        <w:rPr>
          <w:rFonts w:ascii="細明體" w:eastAsia="細明體" w:hAnsi="細明體" w:hint="eastAsia"/>
          <w:lang w:eastAsia="zh-HK"/>
        </w:rPr>
        <w:t>下跌百分之十三</w:t>
      </w:r>
      <w:r>
        <w:rPr>
          <w:rFonts w:ascii="細明體" w:eastAsia="細明體" w:hAnsi="細明體" w:hint="eastAsia"/>
        </w:rPr>
        <w:t>，</w:t>
      </w:r>
      <w:r>
        <w:rPr>
          <w:rFonts w:ascii="細明體" w:eastAsia="細明體" w:hAnsi="細明體" w:hint="eastAsia"/>
          <w:lang w:eastAsia="zh-HK"/>
        </w:rPr>
        <w:t>個案中有七成半</w:t>
      </w:r>
      <w:r w:rsidR="00F31CAE">
        <w:rPr>
          <w:rFonts w:ascii="細明體" w:eastAsia="細明體" w:hAnsi="細明體" w:hint="eastAsia"/>
          <w:lang w:eastAsia="zh-HK"/>
        </w:rPr>
        <w:t>個案</w:t>
      </w:r>
      <w:r>
        <w:rPr>
          <w:rFonts w:ascii="細明體" w:eastAsia="細明體" w:hAnsi="細明體" w:hint="eastAsia"/>
          <w:lang w:eastAsia="zh-HK"/>
        </w:rPr>
        <w:t>是</w:t>
      </w:r>
      <w:r w:rsidR="00F31CAE">
        <w:rPr>
          <w:rFonts w:ascii="細明體" w:eastAsia="細明體" w:hAnsi="細明體" w:hint="eastAsia"/>
          <w:lang w:eastAsia="zh-HK"/>
        </w:rPr>
        <w:t>來自</w:t>
      </w:r>
      <w:r>
        <w:rPr>
          <w:rFonts w:ascii="細明體" w:eastAsia="細明體" w:hAnsi="細明體" w:hint="eastAsia"/>
          <w:lang w:eastAsia="zh-HK"/>
        </w:rPr>
        <w:t>旅客</w:t>
      </w:r>
      <w:r w:rsidR="00267028">
        <w:rPr>
          <w:rFonts w:ascii="細明體" w:eastAsia="細明體" w:hAnsi="細明體" w:hint="eastAsia"/>
          <w:lang w:eastAsia="zh-HK"/>
        </w:rPr>
        <w:t>的投訴</w:t>
      </w:r>
      <w:r>
        <w:rPr>
          <w:rFonts w:ascii="細明體" w:eastAsia="細明體" w:hAnsi="細明體" w:hint="eastAsia"/>
        </w:rPr>
        <w:t>。</w:t>
      </w:r>
    </w:p>
    <w:p w:rsidR="0040472B" w:rsidRDefault="00F31CAE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隨著消委會近年加強</w:t>
      </w:r>
      <w:r w:rsidR="0040472B">
        <w:rPr>
          <w:rFonts w:ascii="細明體" w:eastAsia="細明體" w:hAnsi="細明體" w:hint="eastAsia"/>
          <w:lang w:eastAsia="zh-HK"/>
        </w:rPr>
        <w:t>向</w:t>
      </w:r>
      <w:r>
        <w:rPr>
          <w:rFonts w:ascii="細明體" w:eastAsia="細明體" w:hAnsi="細明體" w:hint="eastAsia"/>
          <w:lang w:eastAsia="zh-HK"/>
        </w:rPr>
        <w:t>內地</w:t>
      </w:r>
      <w:r w:rsidR="0040472B">
        <w:rPr>
          <w:rFonts w:ascii="細明體" w:eastAsia="細明體" w:hAnsi="細明體" w:hint="eastAsia"/>
          <w:lang w:eastAsia="zh-HK"/>
        </w:rPr>
        <w:t>旅</w:t>
      </w:r>
      <w:r w:rsidR="0040472B">
        <w:rPr>
          <w:rFonts w:ascii="細明體" w:eastAsia="細明體" w:hAnsi="細明體" w:hint="eastAsia"/>
        </w:rPr>
        <w:t>客</w:t>
      </w:r>
      <w:r w:rsidR="0040472B">
        <w:rPr>
          <w:rFonts w:ascii="細明體" w:eastAsia="細明體" w:hAnsi="細明體" w:hint="eastAsia"/>
          <w:lang w:eastAsia="zh-HK"/>
        </w:rPr>
        <w:t>發出</w:t>
      </w:r>
      <w:r w:rsidR="0040472B" w:rsidRPr="00612504">
        <w:rPr>
          <w:rFonts w:ascii="細明體" w:eastAsia="細明體" w:hAnsi="細明體" w:hint="eastAsia"/>
          <w:lang w:eastAsia="zh-HK"/>
        </w:rPr>
        <w:t>“來澳旅遊消費錦囊”</w:t>
      </w:r>
      <w:r w:rsidR="0040472B">
        <w:rPr>
          <w:rFonts w:ascii="細明體" w:eastAsia="細明體" w:hAnsi="細明體" w:hint="eastAsia"/>
          <w:lang w:eastAsia="zh-HK"/>
        </w:rPr>
        <w:t>，及早讓旅客認識澳門黃金商品消費市場的運作</w:t>
      </w:r>
      <w:r w:rsidR="0040472B">
        <w:rPr>
          <w:rFonts w:ascii="細明體" w:eastAsia="細明體" w:hAnsi="細明體" w:hint="eastAsia"/>
        </w:rPr>
        <w:t>，</w:t>
      </w:r>
      <w:r w:rsidR="0040472B">
        <w:rPr>
          <w:rFonts w:ascii="細明體" w:eastAsia="細明體" w:hAnsi="細明體" w:hint="eastAsia"/>
          <w:lang w:eastAsia="zh-HK"/>
        </w:rPr>
        <w:t>提高旅客自我保障的意識與能力</w:t>
      </w:r>
      <w:r w:rsidR="0040472B">
        <w:rPr>
          <w:rFonts w:ascii="細明體" w:eastAsia="細明體" w:hAnsi="細明體" w:hint="eastAsia"/>
        </w:rPr>
        <w:t>，</w:t>
      </w:r>
      <w:r w:rsidR="0040472B">
        <w:rPr>
          <w:rFonts w:ascii="細明體" w:eastAsia="細明體" w:hAnsi="細明體" w:hint="eastAsia"/>
          <w:lang w:eastAsia="zh-HK"/>
        </w:rPr>
        <w:t>預防爭議發生，相信與相</w:t>
      </w:r>
      <w:r w:rsidR="0040472B">
        <w:rPr>
          <w:rFonts w:ascii="細明體" w:eastAsia="細明體" w:hAnsi="細明體" w:hint="eastAsia"/>
        </w:rPr>
        <w:t>關</w:t>
      </w:r>
      <w:r w:rsidR="0040472B">
        <w:rPr>
          <w:rFonts w:ascii="細明體" w:eastAsia="細明體" w:hAnsi="細明體" w:hint="eastAsia"/>
          <w:lang w:eastAsia="zh-HK"/>
        </w:rPr>
        <w:t>投訴個案數量減少有關。</w:t>
      </w:r>
    </w:p>
    <w:p w:rsidR="0040472B" w:rsidRDefault="001A35CC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食品及飲品的投訴個案比上年</w:t>
      </w:r>
      <w:r w:rsidR="0040472B">
        <w:rPr>
          <w:rFonts w:ascii="細明體" w:eastAsia="細明體" w:hAnsi="細明體" w:hint="eastAsia"/>
          <w:lang w:eastAsia="zh-HK"/>
        </w:rPr>
        <w:t>同期增加六成多，主要涉及各類食及飲品的衛生與價格的爭議，消</w:t>
      </w:r>
      <w:bookmarkStart w:id="0" w:name="_GoBack"/>
      <w:bookmarkEnd w:id="0"/>
      <w:r w:rsidR="0040472B">
        <w:rPr>
          <w:rFonts w:ascii="細明體" w:eastAsia="細明體" w:hAnsi="細明體" w:hint="eastAsia"/>
          <w:lang w:eastAsia="zh-HK"/>
        </w:rPr>
        <w:t>委會已就有條件跟進的個案向權限部門作出轉介。</w:t>
      </w:r>
    </w:p>
    <w:p w:rsidR="0040472B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lang w:eastAsia="zh-HK"/>
        </w:rPr>
      </w:pPr>
      <w:r>
        <w:rPr>
          <w:rFonts w:ascii="細明體" w:eastAsia="細明體" w:hAnsi="細明體" w:hint="eastAsia"/>
          <w:lang w:eastAsia="zh-HK"/>
        </w:rPr>
        <w:t>上半年多項投訴</w:t>
      </w:r>
      <w:r w:rsidR="00876A14">
        <w:rPr>
          <w:rFonts w:ascii="細明體" w:eastAsia="細明體" w:hAnsi="細明體" w:hint="eastAsia"/>
          <w:lang w:eastAsia="zh-HK"/>
        </w:rPr>
        <w:t>個案達到倍數增幅的包括有電器、鐘錶、交通工具等產品的品質與價格</w:t>
      </w:r>
      <w:r>
        <w:rPr>
          <w:rFonts w:ascii="細明體" w:eastAsia="細明體" w:hAnsi="細明體" w:hint="eastAsia"/>
          <w:lang w:eastAsia="zh-HK"/>
        </w:rPr>
        <w:t>爭議，同時投訴燃料產品價格的個案亦有較多數量的增加。</w:t>
      </w:r>
    </w:p>
    <w:p w:rsidR="0040472B" w:rsidRPr="007C2B2D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  <w:b/>
          <w:lang w:eastAsia="zh-HK"/>
        </w:rPr>
      </w:pPr>
      <w:r w:rsidRPr="007C2B2D">
        <w:rPr>
          <w:rFonts w:ascii="細明體" w:eastAsia="細明體" w:hAnsi="細明體" w:hint="eastAsia"/>
          <w:b/>
          <w:lang w:eastAsia="zh-HK"/>
        </w:rPr>
        <w:t>“消費提示＂起保障消費者權益之效</w:t>
      </w:r>
    </w:p>
    <w:p w:rsidR="0040472B" w:rsidRPr="00910B52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lang w:eastAsia="zh-HK"/>
        </w:rPr>
        <w:t>消委會因應消費市場及交易模式的演變</w:t>
      </w:r>
      <w:r>
        <w:rPr>
          <w:rFonts w:ascii="細明體" w:eastAsia="細明體" w:hAnsi="細明體" w:hint="eastAsia"/>
        </w:rPr>
        <w:t>，</w:t>
      </w:r>
      <w:r>
        <w:rPr>
          <w:rFonts w:ascii="細明體" w:eastAsia="細明體" w:hAnsi="細明體" w:hint="eastAsia"/>
          <w:lang w:eastAsia="zh-HK"/>
        </w:rPr>
        <w:t>密切關注各種消費爭議發生起因，向商號</w:t>
      </w:r>
      <w:r w:rsidR="00876A14">
        <w:rPr>
          <w:rFonts w:ascii="細明體" w:eastAsia="細明體" w:hAnsi="細明體" w:hint="eastAsia"/>
          <w:lang w:eastAsia="zh-HK"/>
        </w:rPr>
        <w:lastRenderedPageBreak/>
        <w:t>提</w:t>
      </w:r>
      <w:r>
        <w:rPr>
          <w:rFonts w:ascii="細明體" w:eastAsia="細明體" w:hAnsi="細明體" w:hint="eastAsia"/>
          <w:lang w:eastAsia="zh-HK"/>
        </w:rPr>
        <w:t>出改善建議，並在必要時將個案轉</w:t>
      </w:r>
      <w:r w:rsidR="00F31CAE">
        <w:rPr>
          <w:rFonts w:ascii="細明體" w:eastAsia="細明體" w:hAnsi="細明體" w:hint="eastAsia"/>
          <w:lang w:eastAsia="zh-HK"/>
        </w:rPr>
        <w:t>介至</w:t>
      </w:r>
      <w:r>
        <w:rPr>
          <w:rFonts w:ascii="細明體" w:eastAsia="細明體" w:hAnsi="細明體" w:hint="eastAsia"/>
          <w:lang w:eastAsia="zh-HK"/>
        </w:rPr>
        <w:t>權限部門跟進外，亦會編製不同的</w:t>
      </w:r>
      <w:r w:rsidRPr="00910B52">
        <w:rPr>
          <w:rFonts w:ascii="細明體" w:eastAsia="細明體" w:hAnsi="細明體" w:hint="eastAsia"/>
          <w:lang w:eastAsia="zh-HK"/>
        </w:rPr>
        <w:t>“</w:t>
      </w:r>
      <w:r>
        <w:rPr>
          <w:rFonts w:ascii="細明體" w:eastAsia="細明體" w:hAnsi="細明體" w:hint="eastAsia"/>
          <w:lang w:eastAsia="zh-HK"/>
        </w:rPr>
        <w:t>消費提示＂提醒消費者注意</w:t>
      </w:r>
      <w:r w:rsidR="00876A14">
        <w:rPr>
          <w:rFonts w:ascii="細明體" w:eastAsia="細明體" w:hAnsi="細明體" w:hint="eastAsia"/>
          <w:lang w:eastAsia="zh-HK"/>
        </w:rPr>
        <w:t>可能的</w:t>
      </w:r>
      <w:r>
        <w:rPr>
          <w:rFonts w:ascii="細明體" w:eastAsia="細明體" w:hAnsi="細明體" w:hint="eastAsia"/>
          <w:lang w:eastAsia="zh-HK"/>
        </w:rPr>
        <w:t>消費陷阱，預防權益受損。</w:t>
      </w:r>
    </w:p>
    <w:p w:rsidR="0040472B" w:rsidRPr="009A5513" w:rsidRDefault="0040472B" w:rsidP="0040472B">
      <w:pPr>
        <w:adjustRightInd w:val="0"/>
        <w:snapToGrid w:val="0"/>
        <w:spacing w:beforeLines="20" w:before="72" w:afterLines="20" w:after="72" w:line="320" w:lineRule="atLeast"/>
        <w:ind w:firstLine="482"/>
        <w:jc w:val="both"/>
        <w:rPr>
          <w:rFonts w:ascii="新細明體" w:hAnsi="新細明體"/>
        </w:rPr>
      </w:pPr>
      <w:r w:rsidRPr="009A5513">
        <w:rPr>
          <w:rFonts w:ascii="新細明體" w:hAnsi="新細明體" w:hint="eastAsia"/>
        </w:rPr>
        <w:t>消委會201</w:t>
      </w:r>
      <w:r>
        <w:rPr>
          <w:rFonts w:ascii="新細明體" w:hAnsi="新細明體" w:hint="eastAsia"/>
        </w:rPr>
        <w:t>9</w:t>
      </w:r>
      <w:r w:rsidRPr="009A5513">
        <w:rPr>
          <w:rFonts w:ascii="新細明體" w:hAnsi="新細明體" w:hint="eastAsia"/>
        </w:rPr>
        <w:t>年上半年整體個案數字詳情將刊登於稍後出版的《澳門消費》供市民查閱，請留意消委會有關的出版消息。</w:t>
      </w:r>
    </w:p>
    <w:p w:rsidR="00F57CDE" w:rsidRPr="0040472B" w:rsidRDefault="00F57CDE" w:rsidP="0040472B">
      <w:pPr>
        <w:spacing w:beforeLines="20" w:before="72" w:afterLines="20" w:after="72" w:line="320" w:lineRule="atLeast"/>
        <w:jc w:val="center"/>
        <w:rPr>
          <w:rFonts w:ascii="新細明體" w:hAnsi="新細明體"/>
        </w:rPr>
      </w:pPr>
    </w:p>
    <w:sectPr w:rsidR="00F57CDE" w:rsidRPr="0040472B" w:rsidSect="00435B4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0"/>
    <w:rsid w:val="00013B27"/>
    <w:rsid w:val="00016216"/>
    <w:rsid w:val="00030F87"/>
    <w:rsid w:val="000319B9"/>
    <w:rsid w:val="00055C26"/>
    <w:rsid w:val="00055FE7"/>
    <w:rsid w:val="0007081A"/>
    <w:rsid w:val="000746DF"/>
    <w:rsid w:val="00093F53"/>
    <w:rsid w:val="000A0FC6"/>
    <w:rsid w:val="000D7FDA"/>
    <w:rsid w:val="000E7D72"/>
    <w:rsid w:val="001160E6"/>
    <w:rsid w:val="00116C64"/>
    <w:rsid w:val="0012441D"/>
    <w:rsid w:val="0013290B"/>
    <w:rsid w:val="0014536F"/>
    <w:rsid w:val="001517D9"/>
    <w:rsid w:val="001534EC"/>
    <w:rsid w:val="00156F82"/>
    <w:rsid w:val="00157075"/>
    <w:rsid w:val="00177A6A"/>
    <w:rsid w:val="001866FE"/>
    <w:rsid w:val="001A35CC"/>
    <w:rsid w:val="001A4A18"/>
    <w:rsid w:val="001E7169"/>
    <w:rsid w:val="001F4738"/>
    <w:rsid w:val="001F55BA"/>
    <w:rsid w:val="001F576C"/>
    <w:rsid w:val="00203889"/>
    <w:rsid w:val="0023138A"/>
    <w:rsid w:val="00240F00"/>
    <w:rsid w:val="00254ED8"/>
    <w:rsid w:val="0026590C"/>
    <w:rsid w:val="00267028"/>
    <w:rsid w:val="0027105D"/>
    <w:rsid w:val="00280EFC"/>
    <w:rsid w:val="00283725"/>
    <w:rsid w:val="00286523"/>
    <w:rsid w:val="00293187"/>
    <w:rsid w:val="00293ED0"/>
    <w:rsid w:val="00295711"/>
    <w:rsid w:val="002A3498"/>
    <w:rsid w:val="002C3FD8"/>
    <w:rsid w:val="002C5A94"/>
    <w:rsid w:val="002D751C"/>
    <w:rsid w:val="002F3EAA"/>
    <w:rsid w:val="002F69E8"/>
    <w:rsid w:val="00330379"/>
    <w:rsid w:val="0035210E"/>
    <w:rsid w:val="00352879"/>
    <w:rsid w:val="00371D4B"/>
    <w:rsid w:val="003900CA"/>
    <w:rsid w:val="00397FDA"/>
    <w:rsid w:val="003A4B04"/>
    <w:rsid w:val="003B060E"/>
    <w:rsid w:val="003B722D"/>
    <w:rsid w:val="003D4469"/>
    <w:rsid w:val="003F45D2"/>
    <w:rsid w:val="003F47DF"/>
    <w:rsid w:val="003F660D"/>
    <w:rsid w:val="0040472B"/>
    <w:rsid w:val="00423020"/>
    <w:rsid w:val="00425EDD"/>
    <w:rsid w:val="004319C1"/>
    <w:rsid w:val="00435B4C"/>
    <w:rsid w:val="00455B2C"/>
    <w:rsid w:val="00470318"/>
    <w:rsid w:val="00482674"/>
    <w:rsid w:val="00482877"/>
    <w:rsid w:val="00487EF3"/>
    <w:rsid w:val="0049015F"/>
    <w:rsid w:val="004A2D05"/>
    <w:rsid w:val="004A47E9"/>
    <w:rsid w:val="004D74C8"/>
    <w:rsid w:val="004F2B62"/>
    <w:rsid w:val="00545047"/>
    <w:rsid w:val="005465C7"/>
    <w:rsid w:val="00554F76"/>
    <w:rsid w:val="0056196B"/>
    <w:rsid w:val="005711AB"/>
    <w:rsid w:val="00575CE0"/>
    <w:rsid w:val="005915C5"/>
    <w:rsid w:val="005A5F5F"/>
    <w:rsid w:val="005C2CC2"/>
    <w:rsid w:val="005C34A7"/>
    <w:rsid w:val="005C74ED"/>
    <w:rsid w:val="0060251A"/>
    <w:rsid w:val="0060329C"/>
    <w:rsid w:val="00612504"/>
    <w:rsid w:val="0061392A"/>
    <w:rsid w:val="006242B2"/>
    <w:rsid w:val="00626922"/>
    <w:rsid w:val="00627AFC"/>
    <w:rsid w:val="006551B6"/>
    <w:rsid w:val="00680E48"/>
    <w:rsid w:val="00684736"/>
    <w:rsid w:val="006A1F6D"/>
    <w:rsid w:val="006B28AA"/>
    <w:rsid w:val="006C5349"/>
    <w:rsid w:val="006E6F1F"/>
    <w:rsid w:val="0071769B"/>
    <w:rsid w:val="007360C8"/>
    <w:rsid w:val="007742A9"/>
    <w:rsid w:val="00787D95"/>
    <w:rsid w:val="007A430C"/>
    <w:rsid w:val="007B3E9A"/>
    <w:rsid w:val="007C18D3"/>
    <w:rsid w:val="007D0A50"/>
    <w:rsid w:val="007E2409"/>
    <w:rsid w:val="007E77D3"/>
    <w:rsid w:val="007E7EA3"/>
    <w:rsid w:val="007F2D13"/>
    <w:rsid w:val="00801565"/>
    <w:rsid w:val="0080536D"/>
    <w:rsid w:val="0081454A"/>
    <w:rsid w:val="0082138E"/>
    <w:rsid w:val="00823FCE"/>
    <w:rsid w:val="00832E9D"/>
    <w:rsid w:val="00835391"/>
    <w:rsid w:val="008360A0"/>
    <w:rsid w:val="00836598"/>
    <w:rsid w:val="008427C5"/>
    <w:rsid w:val="00846007"/>
    <w:rsid w:val="0085391F"/>
    <w:rsid w:val="00855A96"/>
    <w:rsid w:val="00866A1A"/>
    <w:rsid w:val="00870EA6"/>
    <w:rsid w:val="00874C79"/>
    <w:rsid w:val="008767E0"/>
    <w:rsid w:val="00876A14"/>
    <w:rsid w:val="00896DFF"/>
    <w:rsid w:val="008A150C"/>
    <w:rsid w:val="008B5FBB"/>
    <w:rsid w:val="008D782C"/>
    <w:rsid w:val="008F744E"/>
    <w:rsid w:val="00910B52"/>
    <w:rsid w:val="00957BF5"/>
    <w:rsid w:val="00985FE6"/>
    <w:rsid w:val="009A486D"/>
    <w:rsid w:val="009A5513"/>
    <w:rsid w:val="009B52A1"/>
    <w:rsid w:val="009D09A9"/>
    <w:rsid w:val="009D1EB4"/>
    <w:rsid w:val="009D606C"/>
    <w:rsid w:val="009F5B38"/>
    <w:rsid w:val="00A03F86"/>
    <w:rsid w:val="00A15A1E"/>
    <w:rsid w:val="00A269F6"/>
    <w:rsid w:val="00A454DC"/>
    <w:rsid w:val="00A62AA3"/>
    <w:rsid w:val="00A92F71"/>
    <w:rsid w:val="00AA64F5"/>
    <w:rsid w:val="00AE1190"/>
    <w:rsid w:val="00AE657C"/>
    <w:rsid w:val="00AF21E3"/>
    <w:rsid w:val="00B2258B"/>
    <w:rsid w:val="00B45F02"/>
    <w:rsid w:val="00B46446"/>
    <w:rsid w:val="00B53F6A"/>
    <w:rsid w:val="00B54CD4"/>
    <w:rsid w:val="00B56B31"/>
    <w:rsid w:val="00B71F7F"/>
    <w:rsid w:val="00B86B10"/>
    <w:rsid w:val="00BA774C"/>
    <w:rsid w:val="00BB1920"/>
    <w:rsid w:val="00BC2696"/>
    <w:rsid w:val="00BC2A67"/>
    <w:rsid w:val="00BD4323"/>
    <w:rsid w:val="00BF0E9D"/>
    <w:rsid w:val="00C037D2"/>
    <w:rsid w:val="00C1140C"/>
    <w:rsid w:val="00C30E79"/>
    <w:rsid w:val="00C43322"/>
    <w:rsid w:val="00C579DD"/>
    <w:rsid w:val="00C7216F"/>
    <w:rsid w:val="00C93CEE"/>
    <w:rsid w:val="00CB379C"/>
    <w:rsid w:val="00CC1ED4"/>
    <w:rsid w:val="00CE2639"/>
    <w:rsid w:val="00CE5CE3"/>
    <w:rsid w:val="00CF1602"/>
    <w:rsid w:val="00D069E1"/>
    <w:rsid w:val="00D20B16"/>
    <w:rsid w:val="00D21D42"/>
    <w:rsid w:val="00D3261D"/>
    <w:rsid w:val="00D41867"/>
    <w:rsid w:val="00D77124"/>
    <w:rsid w:val="00DA3172"/>
    <w:rsid w:val="00DE6001"/>
    <w:rsid w:val="00DE6600"/>
    <w:rsid w:val="00DE7626"/>
    <w:rsid w:val="00E02038"/>
    <w:rsid w:val="00E21A34"/>
    <w:rsid w:val="00E21DD6"/>
    <w:rsid w:val="00E313C0"/>
    <w:rsid w:val="00E409EB"/>
    <w:rsid w:val="00E64D6B"/>
    <w:rsid w:val="00E6526E"/>
    <w:rsid w:val="00E73FFB"/>
    <w:rsid w:val="00E76550"/>
    <w:rsid w:val="00E82904"/>
    <w:rsid w:val="00EE158E"/>
    <w:rsid w:val="00EF5FD7"/>
    <w:rsid w:val="00EF6191"/>
    <w:rsid w:val="00EF688C"/>
    <w:rsid w:val="00F05170"/>
    <w:rsid w:val="00F06E79"/>
    <w:rsid w:val="00F2182E"/>
    <w:rsid w:val="00F31CAE"/>
    <w:rsid w:val="00F36BF9"/>
    <w:rsid w:val="00F41852"/>
    <w:rsid w:val="00F52819"/>
    <w:rsid w:val="00F57CDE"/>
    <w:rsid w:val="00F6358E"/>
    <w:rsid w:val="00F7518E"/>
    <w:rsid w:val="00F913AD"/>
    <w:rsid w:val="00FA60C2"/>
    <w:rsid w:val="00FC076F"/>
    <w:rsid w:val="00FD2BFB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EA3E16B4-FE49-41D3-8BED-E65D929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996</Words>
  <Characters>80</Characters>
  <Application>Microsoft Office Word</Application>
  <DocSecurity>0</DocSecurity>
  <Lines>1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Un Ut Mui</cp:lastModifiedBy>
  <cp:revision>7</cp:revision>
  <cp:lastPrinted>2018-07-06T02:40:00Z</cp:lastPrinted>
  <dcterms:created xsi:type="dcterms:W3CDTF">2019-07-12T07:25:00Z</dcterms:created>
  <dcterms:modified xsi:type="dcterms:W3CDTF">2019-07-12T08:19:00Z</dcterms:modified>
</cp:coreProperties>
</file>