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F4" w:rsidRPr="00C61646" w:rsidRDefault="001577F4" w:rsidP="002317C1">
      <w:pPr>
        <w:spacing w:beforeLines="20" w:before="72" w:afterLines="20" w:after="72" w:line="360" w:lineRule="atLeast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C61646">
        <w:rPr>
          <w:rFonts w:ascii="Times New Roman" w:hAnsi="Times New Roman" w:cs="Times New Roman"/>
          <w:b/>
          <w:spacing w:val="10"/>
        </w:rPr>
        <w:t>消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</w:rPr>
        <w:t>費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</w:rPr>
        <w:t>者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</w:rPr>
        <w:t>委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</w:rPr>
        <w:t>員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  <w:sz w:val="26"/>
          <w:szCs w:val="26"/>
        </w:rPr>
        <w:t>會</w:t>
      </w:r>
    </w:p>
    <w:p w:rsidR="001577F4" w:rsidRPr="00C61646" w:rsidRDefault="001577F4" w:rsidP="002317C1">
      <w:pPr>
        <w:spacing w:beforeLines="20" w:before="72" w:afterLines="20" w:after="72" w:line="360" w:lineRule="atLeast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C61646">
        <w:rPr>
          <w:rFonts w:ascii="Times New Roman" w:hAnsi="Times New Roman" w:cs="Times New Roman"/>
          <w:b/>
          <w:spacing w:val="10"/>
          <w:sz w:val="26"/>
          <w:szCs w:val="26"/>
        </w:rPr>
        <w:t>新聞稿</w:t>
      </w:r>
    </w:p>
    <w:p w:rsidR="001577F4" w:rsidRDefault="004E7EEF" w:rsidP="002317C1">
      <w:pPr>
        <w:spacing w:beforeLines="20" w:before="72" w:afterLines="20" w:after="72" w:line="360" w:lineRule="atLeast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>
        <w:rPr>
          <w:rFonts w:ascii="Times New Roman" w:hAnsi="Times New Roman" w:cs="Times New Roman"/>
          <w:b/>
          <w:spacing w:val="10"/>
          <w:sz w:val="26"/>
          <w:szCs w:val="26"/>
        </w:rPr>
        <w:t>13-07</w:t>
      </w:r>
      <w:r w:rsidR="00D9033C" w:rsidRPr="00C61646">
        <w:rPr>
          <w:rFonts w:ascii="Times New Roman" w:hAnsi="Times New Roman" w:cs="Times New Roman"/>
          <w:b/>
          <w:spacing w:val="10"/>
          <w:sz w:val="26"/>
          <w:szCs w:val="26"/>
        </w:rPr>
        <w:t>-</w:t>
      </w:r>
      <w:r w:rsidR="00324B11" w:rsidRPr="00C61646">
        <w:rPr>
          <w:rFonts w:ascii="Times New Roman" w:hAnsi="Times New Roman" w:cs="Times New Roman"/>
          <w:b/>
          <w:spacing w:val="10"/>
          <w:sz w:val="26"/>
          <w:szCs w:val="26"/>
        </w:rPr>
        <w:t>2</w:t>
      </w:r>
      <w:r>
        <w:rPr>
          <w:rFonts w:ascii="Times New Roman" w:hAnsi="Times New Roman" w:cs="Times New Roman"/>
          <w:b/>
          <w:spacing w:val="10"/>
          <w:sz w:val="26"/>
          <w:szCs w:val="26"/>
        </w:rPr>
        <w:t>020</w:t>
      </w:r>
    </w:p>
    <w:p w:rsidR="00731E96" w:rsidRDefault="00731E96" w:rsidP="002317C1">
      <w:pPr>
        <w:spacing w:beforeLines="20" w:before="72" w:afterLines="20" w:after="72" w:line="360" w:lineRule="atLeast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722B0F" w:rsidRDefault="00731E96" w:rsidP="002317C1">
      <w:pPr>
        <w:spacing w:beforeLines="20" w:before="72" w:afterLines="20" w:after="72"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731E96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澳深</w:t>
      </w:r>
      <w:r w:rsidR="003D547B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消委會</w:t>
      </w:r>
      <w:r w:rsidR="00722B0F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公佈</w:t>
      </w:r>
      <w:r w:rsidR="00722B0F" w:rsidRPr="00722B0F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路由器試驗報告</w:t>
      </w:r>
    </w:p>
    <w:p w:rsidR="00731E96" w:rsidRDefault="00722B0F" w:rsidP="002317C1">
      <w:pPr>
        <w:spacing w:beforeLines="20" w:before="72" w:afterLines="20" w:after="72"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從</w:t>
      </w:r>
      <w:r w:rsidRPr="00722B0F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安全</w:t>
      </w:r>
      <w:r w:rsidR="002317C1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與性能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作全面</w:t>
      </w:r>
      <w:r w:rsidR="00B15B3B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檢</w:t>
      </w:r>
      <w:r w:rsidR="00B15B3B">
        <w:rPr>
          <w:rFonts w:ascii="Times New Roman" w:hAnsi="Times New Roman" w:cs="Times New Roman" w:hint="eastAsia"/>
          <w:b/>
          <w:sz w:val="24"/>
          <w:szCs w:val="24"/>
        </w:rPr>
        <w:t>測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及評級</w:t>
      </w:r>
    </w:p>
    <w:p w:rsidR="001077F3" w:rsidRPr="00731E96" w:rsidRDefault="001077F3" w:rsidP="002317C1">
      <w:pPr>
        <w:spacing w:beforeLines="20" w:before="72" w:afterLines="20" w:after="72"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:rsidR="007D3A01" w:rsidRDefault="007D3A01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Theme="minorEastAsia" w:hAnsiTheme="minorEastAsia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澳門及深圳</w:t>
      </w:r>
      <w:r w:rsidR="00586895">
        <w:rPr>
          <w:rFonts w:ascii="Times New Roman" w:hAnsi="Times New Roman" w:cs="Times New Roman" w:hint="eastAsia"/>
          <w:sz w:val="24"/>
          <w:szCs w:val="24"/>
          <w:lang w:eastAsia="zh-HK"/>
        </w:rPr>
        <w:t>市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消委會</w:t>
      </w:r>
      <w:r w:rsidR="00EE1CE6" w:rsidRPr="00EE1CE6">
        <w:rPr>
          <w:rFonts w:ascii="Times New Roman" w:hAnsi="Times New Roman" w:cs="Times New Roman" w:hint="eastAsia"/>
          <w:sz w:val="24"/>
          <w:szCs w:val="24"/>
          <w:lang w:eastAsia="zh-HK"/>
        </w:rPr>
        <w:t>根據雙方的消費維權合作協議</w:t>
      </w:r>
      <w:r w:rsidR="00EE1CE6">
        <w:rPr>
          <w:rFonts w:ascii="Times New Roman" w:hAnsi="Times New Roman" w:cs="Times New Roman" w:hint="eastAsia"/>
          <w:sz w:val="24"/>
          <w:szCs w:val="24"/>
          <w:lang w:eastAsia="zh-HK"/>
        </w:rPr>
        <w:t>持續展開商品聯合抽檢</w:t>
      </w:r>
      <w:r w:rsidR="00EE1CE6">
        <w:rPr>
          <w:rFonts w:ascii="Times New Roman" w:hAnsi="Times New Roman" w:cs="Times New Roman" w:hint="eastAsia"/>
          <w:sz w:val="24"/>
          <w:szCs w:val="24"/>
        </w:rPr>
        <w:t>。</w:t>
      </w:r>
      <w:r w:rsidR="00EE1CE6">
        <w:rPr>
          <w:rFonts w:ascii="Times New Roman" w:hAnsi="Times New Roman" w:cs="Times New Roman" w:hint="eastAsia"/>
          <w:sz w:val="24"/>
          <w:szCs w:val="24"/>
          <w:lang w:eastAsia="zh-HK"/>
        </w:rPr>
        <w:t>今</w:t>
      </w:r>
      <w:r w:rsidR="00EE1CE6">
        <w:rPr>
          <w:rFonts w:ascii="Times New Roman" w:hAnsi="Times New Roman" w:cs="Times New Roman" w:hint="eastAsia"/>
          <w:sz w:val="24"/>
          <w:szCs w:val="24"/>
        </w:rPr>
        <w:t>（</w:t>
      </w:r>
      <w:r w:rsidR="00EE1CE6">
        <w:rPr>
          <w:rFonts w:ascii="Times New Roman" w:hAnsi="Times New Roman" w:cs="Times New Roman" w:hint="eastAsia"/>
          <w:sz w:val="24"/>
          <w:szCs w:val="24"/>
        </w:rPr>
        <w:t>2020</w:t>
      </w:r>
      <w:r w:rsidR="00EE1CE6">
        <w:rPr>
          <w:rFonts w:ascii="Times New Roman" w:hAnsi="Times New Roman" w:cs="Times New Roman" w:hint="eastAsia"/>
          <w:sz w:val="24"/>
          <w:szCs w:val="24"/>
          <w:lang w:eastAsia="zh-HK"/>
        </w:rPr>
        <w:t>）年首個合作</w:t>
      </w:r>
      <w:r w:rsidR="009A3C96">
        <w:rPr>
          <w:rFonts w:ascii="Times New Roman" w:hAnsi="Times New Roman" w:cs="Times New Roman" w:hint="eastAsia"/>
          <w:sz w:val="24"/>
          <w:szCs w:val="24"/>
          <w:lang w:eastAsia="zh-HK"/>
        </w:rPr>
        <w:t>項目</w:t>
      </w:r>
      <w:r w:rsidR="00A935D7">
        <w:rPr>
          <w:rFonts w:ascii="Times New Roman" w:hAnsi="Times New Roman" w:cs="Times New Roman" w:hint="eastAsia"/>
          <w:sz w:val="24"/>
          <w:szCs w:val="24"/>
          <w:lang w:eastAsia="zh-HK"/>
        </w:rPr>
        <w:t>，</w:t>
      </w:r>
      <w:r w:rsidR="009A3C96">
        <w:rPr>
          <w:rFonts w:ascii="Times New Roman" w:hAnsi="Times New Roman" w:cs="Times New Roman" w:hint="eastAsia"/>
          <w:sz w:val="24"/>
          <w:szCs w:val="24"/>
          <w:lang w:eastAsia="zh-HK"/>
        </w:rPr>
        <w:t>是</w:t>
      </w:r>
      <w:r w:rsidR="00EE1CE6">
        <w:rPr>
          <w:rFonts w:ascii="Times New Roman" w:hAnsi="Times New Roman" w:cs="Times New Roman" w:hint="eastAsia"/>
          <w:sz w:val="24"/>
          <w:szCs w:val="24"/>
          <w:lang w:eastAsia="zh-HK"/>
        </w:rPr>
        <w:t>從深圳</w:t>
      </w:r>
      <w:r w:rsidR="00EF14F3">
        <w:rPr>
          <w:rFonts w:ascii="Times New Roman" w:hAnsi="Times New Roman" w:cs="Times New Roman" w:hint="eastAsia"/>
          <w:sz w:val="24"/>
          <w:szCs w:val="24"/>
          <w:lang w:eastAsia="zh-HK"/>
        </w:rPr>
        <w:t>市</w:t>
      </w:r>
      <w:r w:rsidR="00EE1CE6">
        <w:rPr>
          <w:rFonts w:ascii="Times New Roman" w:hAnsi="Times New Roman" w:cs="Times New Roman" w:hint="eastAsia"/>
          <w:sz w:val="24"/>
          <w:szCs w:val="24"/>
          <w:lang w:eastAsia="zh-HK"/>
        </w:rPr>
        <w:t>電商平台及澳門商舖分別抽查</w:t>
      </w:r>
      <w:r w:rsidR="009A3C96">
        <w:rPr>
          <w:rFonts w:ascii="Times New Roman" w:hAnsi="Times New Roman" w:cs="Times New Roman" w:hint="eastAsia"/>
          <w:sz w:val="24"/>
          <w:szCs w:val="24"/>
          <w:lang w:eastAsia="zh-HK"/>
        </w:rPr>
        <w:t>共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0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款</w:t>
      </w:r>
      <w:r w:rsidR="00EE1CE6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Pr="007D3A01">
        <w:rPr>
          <w:rFonts w:ascii="Times New Roman" w:hAnsi="Times New Roman" w:cs="Times New Roman" w:hint="eastAsia"/>
          <w:sz w:val="24"/>
          <w:szCs w:val="24"/>
          <w:lang w:eastAsia="zh-HK"/>
        </w:rPr>
        <w:t>路由器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，</w:t>
      </w:r>
      <w:r w:rsidR="003F1333">
        <w:rPr>
          <w:rFonts w:ascii="Times New Roman" w:hAnsi="Times New Roman" w:cs="Times New Roman" w:hint="eastAsia"/>
          <w:sz w:val="24"/>
          <w:szCs w:val="24"/>
          <w:lang w:eastAsia="zh-HK"/>
        </w:rPr>
        <w:t>從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性</w:t>
      </w:r>
      <w:r>
        <w:rPr>
          <w:rFonts w:ascii="Times New Roman" w:hAnsi="Times New Roman" w:cs="Times New Roman" w:hint="eastAsia"/>
          <w:sz w:val="24"/>
          <w:szCs w:val="24"/>
        </w:rPr>
        <w:t>能</w:t>
      </w:r>
      <w:r>
        <w:rPr>
          <w:rFonts w:asciiTheme="minorEastAsia" w:hAnsiTheme="minorEastAsia" w:cs="Times New Roman" w:hint="eastAsia"/>
          <w:sz w:val="24"/>
          <w:szCs w:val="24"/>
          <w:lang w:eastAsia="zh-HK"/>
        </w:rPr>
        <w:t>、信息安全、電器安全及電磁兼容四個方面</w:t>
      </w:r>
      <w:r w:rsidR="00EE1CE6">
        <w:rPr>
          <w:rFonts w:asciiTheme="minorEastAsia" w:hAnsiTheme="minorEastAsia" w:cs="Times New Roman" w:hint="eastAsia"/>
          <w:sz w:val="24"/>
          <w:szCs w:val="24"/>
          <w:lang w:eastAsia="zh-HK"/>
        </w:rPr>
        <w:t>進行</w:t>
      </w:r>
      <w:r>
        <w:rPr>
          <w:rFonts w:asciiTheme="minorEastAsia" w:hAnsiTheme="minorEastAsia" w:cs="Times New Roman" w:hint="eastAsia"/>
          <w:sz w:val="24"/>
          <w:szCs w:val="24"/>
          <w:lang w:eastAsia="zh-HK"/>
        </w:rPr>
        <w:t>試驗及比較，</w:t>
      </w:r>
      <w:r w:rsidR="00EE1CE6">
        <w:rPr>
          <w:rFonts w:asciiTheme="minorEastAsia" w:hAnsiTheme="minorEastAsia" w:cs="Times New Roman" w:hint="eastAsia"/>
          <w:sz w:val="24"/>
          <w:szCs w:val="24"/>
          <w:lang w:eastAsia="zh-HK"/>
        </w:rPr>
        <w:t>報告根據試</w:t>
      </w:r>
      <w:r w:rsidR="00EE1CE6">
        <w:rPr>
          <w:rFonts w:asciiTheme="minorEastAsia" w:hAnsiTheme="minorEastAsia" w:cs="Times New Roman" w:hint="eastAsia"/>
          <w:sz w:val="24"/>
          <w:szCs w:val="24"/>
        </w:rPr>
        <w:t>驗</w:t>
      </w:r>
      <w:r w:rsidR="00EE1CE6">
        <w:rPr>
          <w:rFonts w:asciiTheme="minorEastAsia" w:hAnsiTheme="minorEastAsia" w:cs="Times New Roman" w:hint="eastAsia"/>
          <w:sz w:val="24"/>
          <w:szCs w:val="24"/>
          <w:lang w:eastAsia="zh-HK"/>
        </w:rPr>
        <w:t>數據</w:t>
      </w:r>
      <w:r w:rsidR="005E3CB3">
        <w:rPr>
          <w:rFonts w:asciiTheme="minorEastAsia" w:hAnsiTheme="minorEastAsia" w:cs="Times New Roman" w:hint="eastAsia"/>
          <w:sz w:val="24"/>
          <w:szCs w:val="24"/>
          <w:lang w:eastAsia="zh-HK"/>
        </w:rPr>
        <w:t>對</w:t>
      </w:r>
      <w:r w:rsidR="00EE1CE6">
        <w:rPr>
          <w:rFonts w:asciiTheme="minorEastAsia" w:hAnsiTheme="minorEastAsia" w:cs="Times New Roman" w:hint="eastAsia"/>
          <w:sz w:val="24"/>
          <w:szCs w:val="24"/>
          <w:lang w:eastAsia="zh-HK"/>
        </w:rPr>
        <w:t>各個樣本</w:t>
      </w:r>
      <w:r w:rsidR="005E3CB3">
        <w:rPr>
          <w:rFonts w:asciiTheme="minorEastAsia" w:hAnsiTheme="minorEastAsia" w:cs="Times New Roman" w:hint="eastAsia"/>
          <w:sz w:val="24"/>
          <w:szCs w:val="24"/>
          <w:lang w:eastAsia="zh-HK"/>
        </w:rPr>
        <w:t>的</w:t>
      </w:r>
      <w:r w:rsidR="00EE1CE6">
        <w:rPr>
          <w:rFonts w:asciiTheme="minorEastAsia" w:hAnsiTheme="minorEastAsia" w:cs="Times New Roman" w:hint="eastAsia"/>
          <w:sz w:val="24"/>
          <w:szCs w:val="24"/>
          <w:lang w:eastAsia="zh-HK"/>
        </w:rPr>
        <w:t>實效作出了分析及評級</w:t>
      </w:r>
      <w:r w:rsidR="00875DE9">
        <w:rPr>
          <w:rFonts w:asciiTheme="minorEastAsia" w:hAnsiTheme="minorEastAsia" w:cs="Times New Roman" w:hint="eastAsia"/>
          <w:sz w:val="24"/>
          <w:szCs w:val="24"/>
          <w:lang w:eastAsia="zh-HK"/>
        </w:rPr>
        <w:t>，</w:t>
      </w:r>
      <w:r w:rsidR="00DC7015">
        <w:rPr>
          <w:rFonts w:asciiTheme="minorEastAsia" w:hAnsiTheme="minorEastAsia" w:cs="Times New Roman" w:hint="eastAsia"/>
          <w:sz w:val="24"/>
          <w:szCs w:val="24"/>
          <w:lang w:eastAsia="zh-HK"/>
        </w:rPr>
        <w:t>供消費者參考及比較。</w:t>
      </w:r>
    </w:p>
    <w:p w:rsidR="002317C1" w:rsidRPr="002317C1" w:rsidRDefault="002317C1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2317C1">
        <w:rPr>
          <w:rFonts w:asciiTheme="minorEastAsia" w:hAnsiTheme="minorEastAsia" w:cs="Times New Roman" w:hint="eastAsia"/>
          <w:b/>
          <w:sz w:val="24"/>
          <w:szCs w:val="24"/>
          <w:lang w:eastAsia="zh-HK"/>
        </w:rPr>
        <w:t>參考用家意見開展試驗</w:t>
      </w:r>
    </w:p>
    <w:p w:rsidR="007D3A01" w:rsidRDefault="00252928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為讓</w:t>
      </w:r>
      <w:r w:rsidRPr="00252928">
        <w:rPr>
          <w:rFonts w:ascii="Times New Roman" w:hAnsi="Times New Roman" w:cs="Times New Roman" w:hint="eastAsia"/>
          <w:sz w:val="24"/>
          <w:szCs w:val="24"/>
          <w:lang w:eastAsia="zh-HK"/>
        </w:rPr>
        <w:t>試驗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報告更貼近消費者的需求，</w:t>
      </w:r>
      <w:r w:rsidRPr="00252928">
        <w:rPr>
          <w:rFonts w:ascii="Times New Roman" w:hAnsi="Times New Roman" w:cs="Times New Roman" w:hint="eastAsia"/>
          <w:sz w:val="24"/>
          <w:szCs w:val="24"/>
          <w:lang w:eastAsia="zh-HK"/>
        </w:rPr>
        <w:t>澳門及深圳</w:t>
      </w:r>
      <w:r w:rsidR="00586895">
        <w:rPr>
          <w:rFonts w:ascii="Times New Roman" w:hAnsi="Times New Roman" w:cs="Times New Roman" w:hint="eastAsia"/>
          <w:sz w:val="24"/>
          <w:szCs w:val="24"/>
          <w:lang w:eastAsia="zh-HK"/>
        </w:rPr>
        <w:t>市</w:t>
      </w:r>
      <w:r w:rsidRPr="00252928">
        <w:rPr>
          <w:rFonts w:ascii="Times New Roman" w:hAnsi="Times New Roman" w:cs="Times New Roman" w:hint="eastAsia"/>
          <w:sz w:val="24"/>
          <w:szCs w:val="24"/>
          <w:lang w:eastAsia="zh-HK"/>
        </w:rPr>
        <w:t>消委會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展開抽查前，向兩地消費者進行問卷調查，因應調查</w:t>
      </w:r>
      <w:r w:rsidR="00C51DE6">
        <w:rPr>
          <w:rFonts w:ascii="Times New Roman" w:hAnsi="Times New Roman" w:cs="Times New Roman" w:hint="eastAsia"/>
          <w:sz w:val="24"/>
          <w:szCs w:val="24"/>
          <w:lang w:eastAsia="zh-HK"/>
        </w:rPr>
        <w:t>意見及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結果</w:t>
      </w:r>
      <w:r w:rsidR="00C51DE6">
        <w:rPr>
          <w:rFonts w:ascii="Times New Roman" w:hAnsi="Times New Roman" w:cs="Times New Roman" w:hint="eastAsia"/>
          <w:sz w:val="24"/>
          <w:szCs w:val="24"/>
        </w:rPr>
        <w:t>，</w:t>
      </w:r>
      <w:r w:rsidR="00557FF0">
        <w:rPr>
          <w:rFonts w:ascii="Times New Roman" w:hAnsi="Times New Roman" w:cs="Times New Roman" w:hint="eastAsia"/>
          <w:sz w:val="24"/>
          <w:szCs w:val="24"/>
          <w:lang w:eastAsia="zh-HK"/>
        </w:rPr>
        <w:t>以</w:t>
      </w:r>
      <w:r w:rsidR="00C51DE6">
        <w:rPr>
          <w:rFonts w:ascii="Times New Roman" w:hAnsi="Times New Roman" w:cs="Times New Roman" w:hint="eastAsia"/>
          <w:sz w:val="24"/>
          <w:szCs w:val="24"/>
          <w:lang w:eastAsia="zh-HK"/>
        </w:rPr>
        <w:t>消費者最想知道該類商品哪方面的表現，按國家相關標準及專業設定進行試驗。</w:t>
      </w:r>
    </w:p>
    <w:p w:rsidR="002317C1" w:rsidRPr="002317C1" w:rsidRDefault="002317C1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2317C1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部份項目差異性較明顯</w:t>
      </w:r>
    </w:p>
    <w:p w:rsidR="00C51DE6" w:rsidRDefault="00C51DE6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C51DE6">
        <w:rPr>
          <w:rFonts w:ascii="Times New Roman" w:hAnsi="Times New Roman" w:cs="Times New Roman" w:hint="eastAsia"/>
          <w:sz w:val="24"/>
          <w:szCs w:val="24"/>
          <w:lang w:eastAsia="zh-HK"/>
        </w:rPr>
        <w:t>性能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試</w:t>
      </w:r>
      <w:r>
        <w:rPr>
          <w:rFonts w:ascii="Times New Roman" w:hAnsi="Times New Roman" w:cs="Times New Roman" w:hint="eastAsia"/>
          <w:sz w:val="24"/>
          <w:szCs w:val="24"/>
        </w:rPr>
        <w:t>驗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包括反映</w:t>
      </w:r>
      <w:r w:rsidRPr="00C51DE6">
        <w:rPr>
          <w:rFonts w:ascii="Times New Roman" w:hAnsi="Times New Roman" w:cs="Times New Roman" w:hint="eastAsia"/>
          <w:sz w:val="24"/>
          <w:szCs w:val="24"/>
          <w:lang w:eastAsia="zh-HK"/>
        </w:rPr>
        <w:t>路由器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傳輸</w:t>
      </w:r>
      <w:r w:rsidRPr="00C51DE6">
        <w:rPr>
          <w:rFonts w:ascii="Times New Roman" w:hAnsi="Times New Roman" w:cs="Times New Roman" w:hint="eastAsia"/>
          <w:sz w:val="24"/>
          <w:szCs w:val="24"/>
          <w:lang w:eastAsia="zh-HK"/>
        </w:rPr>
        <w:t>速度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Pr="00C51DE6">
        <w:rPr>
          <w:rFonts w:ascii="Times New Roman" w:hAnsi="Times New Roman" w:cs="Times New Roman" w:hint="eastAsia"/>
          <w:sz w:val="24"/>
          <w:szCs w:val="24"/>
          <w:lang w:eastAsia="zh-HK"/>
        </w:rPr>
        <w:t>吞吐量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，無線信號覆蓋範圍與穩定度三方面，各樣本在</w:t>
      </w:r>
      <w:r w:rsidRPr="00C51DE6">
        <w:rPr>
          <w:rFonts w:ascii="Times New Roman" w:hAnsi="Times New Roman" w:cs="Times New Roman" w:hint="eastAsia"/>
          <w:sz w:val="24"/>
          <w:szCs w:val="24"/>
          <w:lang w:eastAsia="zh-HK"/>
        </w:rPr>
        <w:t>傳輸速度</w:t>
      </w:r>
      <w:r w:rsidR="00DF3016">
        <w:rPr>
          <w:rFonts w:ascii="Times New Roman" w:hAnsi="Times New Roman" w:cs="Times New Roman" w:hint="eastAsia"/>
          <w:sz w:val="24"/>
          <w:szCs w:val="24"/>
          <w:lang w:eastAsia="zh-HK"/>
        </w:rPr>
        <w:t>檢測結果有較大的差距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</w:p>
    <w:p w:rsidR="00DF3016" w:rsidRDefault="00C51DE6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問</w:t>
      </w:r>
      <w:r>
        <w:rPr>
          <w:rFonts w:ascii="Times New Roman" w:hAnsi="Times New Roman" w:cs="Times New Roman" w:hint="eastAsia"/>
          <w:sz w:val="24"/>
          <w:szCs w:val="24"/>
        </w:rPr>
        <w:t>卷調查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顯示</w:t>
      </w:r>
      <w:r w:rsidRPr="00C51DE6">
        <w:rPr>
          <w:rFonts w:ascii="Times New Roman" w:hAnsi="Times New Roman" w:cs="Times New Roman" w:hint="eastAsia"/>
          <w:sz w:val="24"/>
          <w:szCs w:val="24"/>
          <w:lang w:eastAsia="zh-HK"/>
        </w:rPr>
        <w:t>信息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是否</w:t>
      </w:r>
      <w:r w:rsidRPr="00C51DE6">
        <w:rPr>
          <w:rFonts w:ascii="Times New Roman" w:hAnsi="Times New Roman" w:cs="Times New Roman" w:hint="eastAsia"/>
          <w:sz w:val="24"/>
          <w:szCs w:val="24"/>
          <w:lang w:eastAsia="zh-HK"/>
        </w:rPr>
        <w:t>安全</w:t>
      </w:r>
      <w:r w:rsidR="009A3C96">
        <w:rPr>
          <w:rFonts w:ascii="Times New Roman" w:hAnsi="Times New Roman" w:cs="Times New Roman" w:hint="eastAsia"/>
          <w:sz w:val="24"/>
          <w:szCs w:val="24"/>
          <w:lang w:eastAsia="zh-HK"/>
        </w:rPr>
        <w:t>是</w:t>
      </w:r>
      <w:r w:rsidRPr="00C51DE6">
        <w:rPr>
          <w:rFonts w:ascii="Times New Roman" w:hAnsi="Times New Roman" w:cs="Times New Roman" w:hint="eastAsia"/>
          <w:sz w:val="24"/>
          <w:szCs w:val="24"/>
          <w:lang w:eastAsia="zh-HK"/>
        </w:rPr>
        <w:t>消費者</w:t>
      </w:r>
      <w:r w:rsidR="009A3C96">
        <w:rPr>
          <w:rFonts w:ascii="Times New Roman" w:hAnsi="Times New Roman" w:cs="Times New Roman" w:hint="eastAsia"/>
          <w:sz w:val="24"/>
          <w:szCs w:val="24"/>
          <w:lang w:eastAsia="zh-HK"/>
        </w:rPr>
        <w:t>使用</w:t>
      </w:r>
      <w:r w:rsidRPr="00C51DE6">
        <w:rPr>
          <w:rFonts w:ascii="Times New Roman" w:hAnsi="Times New Roman" w:cs="Times New Roman" w:hint="eastAsia"/>
          <w:sz w:val="24"/>
          <w:szCs w:val="24"/>
          <w:lang w:eastAsia="zh-HK"/>
        </w:rPr>
        <w:t>路由器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最</w:t>
      </w:r>
      <w:r w:rsidRPr="00C51DE6">
        <w:rPr>
          <w:rFonts w:ascii="Times New Roman" w:hAnsi="Times New Roman" w:cs="Times New Roman" w:hint="eastAsia"/>
          <w:sz w:val="24"/>
          <w:szCs w:val="24"/>
          <w:lang w:eastAsia="zh-HK"/>
        </w:rPr>
        <w:t>關心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的問題</w:t>
      </w:r>
      <w:r w:rsidR="009A3C96">
        <w:rPr>
          <w:rFonts w:ascii="Times New Roman" w:hAnsi="Times New Roman" w:cs="Times New Roman" w:hint="eastAsia"/>
          <w:sz w:val="24"/>
          <w:szCs w:val="24"/>
          <w:lang w:eastAsia="zh-HK"/>
        </w:rPr>
        <w:t>之一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，</w:t>
      </w:r>
      <w:r w:rsidR="009A3C96">
        <w:rPr>
          <w:rFonts w:ascii="Times New Roman" w:hAnsi="Times New Roman" w:cs="Times New Roman" w:hint="eastAsia"/>
          <w:sz w:val="24"/>
          <w:szCs w:val="24"/>
          <w:lang w:eastAsia="zh-HK"/>
        </w:rPr>
        <w:t>試</w:t>
      </w:r>
      <w:r w:rsidR="009A3C96">
        <w:rPr>
          <w:rFonts w:ascii="Times New Roman" w:hAnsi="Times New Roman" w:cs="Times New Roman" w:hint="eastAsia"/>
          <w:sz w:val="24"/>
          <w:szCs w:val="24"/>
        </w:rPr>
        <w:t>驗</w:t>
      </w:r>
      <w:r w:rsidR="00DF3016">
        <w:rPr>
          <w:rFonts w:ascii="Times New Roman" w:hAnsi="Times New Roman" w:cs="Times New Roman" w:hint="eastAsia"/>
          <w:sz w:val="24"/>
          <w:szCs w:val="24"/>
          <w:lang w:eastAsia="zh-HK"/>
        </w:rPr>
        <w:t>以口令</w:t>
      </w:r>
      <w:r w:rsidR="00F43662">
        <w:rPr>
          <w:rFonts w:ascii="Times New Roman" w:hAnsi="Times New Roman" w:cs="Times New Roman" w:hint="eastAsia"/>
          <w:sz w:val="24"/>
          <w:szCs w:val="24"/>
          <w:lang w:eastAsia="zh-HK"/>
        </w:rPr>
        <w:t>（登</w:t>
      </w:r>
      <w:r w:rsidR="00F43662">
        <w:rPr>
          <w:rFonts w:ascii="Times New Roman" w:hAnsi="Times New Roman" w:cs="Times New Roman" w:hint="eastAsia"/>
          <w:sz w:val="24"/>
          <w:szCs w:val="24"/>
        </w:rPr>
        <w:t>錄</w:t>
      </w:r>
      <w:r w:rsidR="00F43662">
        <w:rPr>
          <w:rFonts w:ascii="Times New Roman" w:hAnsi="Times New Roman" w:cs="Times New Roman" w:hint="eastAsia"/>
          <w:sz w:val="24"/>
          <w:szCs w:val="24"/>
          <w:lang w:eastAsia="zh-HK"/>
        </w:rPr>
        <w:t>）</w:t>
      </w:r>
      <w:r w:rsidR="00DF3016">
        <w:rPr>
          <w:rFonts w:ascii="Times New Roman" w:hAnsi="Times New Roman" w:cs="Times New Roman" w:hint="eastAsia"/>
          <w:sz w:val="24"/>
          <w:szCs w:val="24"/>
          <w:lang w:eastAsia="zh-HK"/>
        </w:rPr>
        <w:t>加密</w:t>
      </w:r>
      <w:r w:rsidR="00465252">
        <w:rPr>
          <w:rFonts w:ascii="Times New Roman" w:hAnsi="Times New Roman" w:cs="Times New Roman" w:hint="eastAsia"/>
          <w:sz w:val="24"/>
          <w:szCs w:val="24"/>
          <w:lang w:eastAsia="zh-HK"/>
        </w:rPr>
        <w:t>及</w:t>
      </w:r>
      <w:r w:rsidR="00DF3016">
        <w:rPr>
          <w:rFonts w:ascii="Times New Roman" w:hAnsi="Times New Roman" w:cs="Times New Roman" w:hint="eastAsia"/>
          <w:sz w:val="24"/>
          <w:szCs w:val="24"/>
          <w:lang w:eastAsia="zh-HK"/>
        </w:rPr>
        <w:t>鑒別的反應</w:t>
      </w:r>
      <w:r w:rsidR="00465252">
        <w:rPr>
          <w:rFonts w:ascii="Times New Roman" w:hAnsi="Times New Roman" w:cs="Times New Roman" w:hint="eastAsia"/>
          <w:sz w:val="24"/>
          <w:szCs w:val="24"/>
          <w:lang w:eastAsia="zh-HK"/>
        </w:rPr>
        <w:t>及</w:t>
      </w:r>
      <w:r w:rsidR="00DF3016">
        <w:rPr>
          <w:rFonts w:ascii="Times New Roman" w:hAnsi="Times New Roman" w:cs="Times New Roman" w:hint="eastAsia"/>
          <w:sz w:val="24"/>
          <w:szCs w:val="24"/>
          <w:lang w:eastAsia="zh-HK"/>
        </w:rPr>
        <w:t>失</w:t>
      </w:r>
      <w:r w:rsidR="00DF3016">
        <w:rPr>
          <w:rFonts w:ascii="Times New Roman" w:hAnsi="Times New Roman" w:cs="Times New Roman" w:hint="eastAsia"/>
          <w:sz w:val="24"/>
          <w:szCs w:val="24"/>
        </w:rPr>
        <w:t>敗</w:t>
      </w:r>
      <w:r w:rsidR="00DF3016">
        <w:rPr>
          <w:rFonts w:ascii="Times New Roman" w:hAnsi="Times New Roman" w:cs="Times New Roman" w:hint="eastAsia"/>
          <w:sz w:val="24"/>
          <w:szCs w:val="24"/>
          <w:lang w:eastAsia="zh-HK"/>
        </w:rPr>
        <w:t>處理</w:t>
      </w:r>
      <w:r w:rsidR="00DF3016">
        <w:rPr>
          <w:rFonts w:ascii="Times New Roman" w:hAnsi="Times New Roman" w:cs="Times New Roman" w:hint="eastAsia"/>
          <w:sz w:val="24"/>
          <w:szCs w:val="24"/>
        </w:rPr>
        <w:t>，</w:t>
      </w:r>
      <w:r w:rsidR="00DF3016">
        <w:rPr>
          <w:rFonts w:ascii="Times New Roman" w:hAnsi="Times New Roman" w:cs="Times New Roman" w:hint="eastAsia"/>
          <w:sz w:val="24"/>
          <w:szCs w:val="24"/>
          <w:lang w:eastAsia="zh-HK"/>
        </w:rPr>
        <w:t>流量控</w:t>
      </w:r>
      <w:r w:rsidR="00DF3016">
        <w:rPr>
          <w:rFonts w:ascii="Times New Roman" w:hAnsi="Times New Roman" w:cs="Times New Roman" w:hint="eastAsia"/>
          <w:sz w:val="24"/>
          <w:szCs w:val="24"/>
        </w:rPr>
        <w:t>制</w:t>
      </w:r>
      <w:r w:rsidR="00465252">
        <w:rPr>
          <w:rFonts w:ascii="Times New Roman" w:hAnsi="Times New Roman" w:cs="Times New Roman" w:hint="eastAsia"/>
          <w:sz w:val="24"/>
          <w:szCs w:val="24"/>
          <w:lang w:eastAsia="zh-HK"/>
        </w:rPr>
        <w:t>各方面</w:t>
      </w:r>
      <w:r w:rsidR="00DF3016">
        <w:rPr>
          <w:rFonts w:ascii="Times New Roman" w:hAnsi="Times New Roman" w:cs="Times New Roman" w:hint="eastAsia"/>
          <w:sz w:val="24"/>
          <w:szCs w:val="24"/>
          <w:lang w:eastAsia="zh-HK"/>
        </w:rPr>
        <w:t>進行試驗，部份樣本在</w:t>
      </w:r>
      <w:r w:rsidR="00DF3016" w:rsidRPr="00DF3016">
        <w:rPr>
          <w:rFonts w:ascii="Times New Roman" w:hAnsi="Times New Roman" w:cs="Times New Roman" w:hint="eastAsia"/>
          <w:sz w:val="24"/>
          <w:szCs w:val="24"/>
          <w:lang w:eastAsia="zh-HK"/>
        </w:rPr>
        <w:t>口令</w:t>
      </w:r>
      <w:r w:rsidR="00DF3016">
        <w:rPr>
          <w:rFonts w:ascii="Times New Roman" w:hAnsi="Times New Roman" w:cs="Times New Roman" w:hint="eastAsia"/>
          <w:sz w:val="24"/>
          <w:szCs w:val="24"/>
          <w:lang w:eastAsia="zh-HK"/>
        </w:rPr>
        <w:t>鑒別</w:t>
      </w:r>
      <w:r w:rsidR="00DF3016" w:rsidRPr="00DF3016">
        <w:rPr>
          <w:rFonts w:ascii="Times New Roman" w:hAnsi="Times New Roman" w:cs="Times New Roman" w:hint="eastAsia"/>
          <w:sz w:val="24"/>
          <w:szCs w:val="24"/>
          <w:lang w:eastAsia="zh-HK"/>
        </w:rPr>
        <w:t>失敗處理</w:t>
      </w:r>
      <w:r w:rsidR="00DF3016">
        <w:rPr>
          <w:rFonts w:ascii="Times New Roman" w:hAnsi="Times New Roman" w:cs="Times New Roman" w:hint="eastAsia"/>
          <w:sz w:val="24"/>
          <w:szCs w:val="24"/>
          <w:lang w:eastAsia="zh-HK"/>
        </w:rPr>
        <w:t>項目上表現不</w:t>
      </w:r>
      <w:r w:rsidR="009A3C96">
        <w:rPr>
          <w:rFonts w:ascii="Times New Roman" w:hAnsi="Times New Roman" w:cs="Times New Roman" w:hint="eastAsia"/>
          <w:sz w:val="24"/>
          <w:szCs w:val="24"/>
          <w:lang w:eastAsia="zh-HK"/>
        </w:rPr>
        <w:t>符</w:t>
      </w:r>
      <w:r w:rsidR="00DF3016" w:rsidRPr="00DF3016">
        <w:rPr>
          <w:rFonts w:ascii="Times New Roman" w:hAnsi="Times New Roman" w:cs="Times New Roman" w:hint="eastAsia"/>
          <w:sz w:val="24"/>
          <w:szCs w:val="24"/>
          <w:lang w:eastAsia="zh-HK"/>
        </w:rPr>
        <w:t>試驗</w:t>
      </w:r>
      <w:r w:rsidR="00DF3016">
        <w:rPr>
          <w:rFonts w:ascii="Times New Roman" w:hAnsi="Times New Roman" w:cs="Times New Roman" w:hint="eastAsia"/>
          <w:sz w:val="24"/>
          <w:szCs w:val="24"/>
          <w:lang w:eastAsia="zh-HK"/>
        </w:rPr>
        <w:t>設定的標準，報告中列出各樣本具體表現的參差度。</w:t>
      </w:r>
    </w:p>
    <w:p w:rsidR="002317C1" w:rsidRPr="002317C1" w:rsidRDefault="002317C1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2317C1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安全性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試</w:t>
      </w:r>
      <w:r>
        <w:rPr>
          <w:rFonts w:ascii="Times New Roman" w:hAnsi="Times New Roman" w:cs="Times New Roman" w:hint="eastAsia"/>
          <w:b/>
          <w:sz w:val="24"/>
          <w:szCs w:val="24"/>
        </w:rPr>
        <w:t>驗</w:t>
      </w:r>
      <w:r w:rsidRPr="002317C1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全部合格</w:t>
      </w:r>
    </w:p>
    <w:p w:rsidR="00DF3016" w:rsidRDefault="00DF3016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電器安全方面主要進行了發熱的檢測，所有樣本都在</w:t>
      </w:r>
      <w:r w:rsidR="0005003E">
        <w:rPr>
          <w:rFonts w:ascii="Times New Roman" w:hAnsi="Times New Roman" w:cs="Times New Roman" w:hint="eastAsia"/>
          <w:sz w:val="24"/>
          <w:szCs w:val="24"/>
          <w:lang w:eastAsia="zh-HK"/>
        </w:rPr>
        <w:t>運作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時</w:t>
      </w:r>
      <w:r w:rsidR="0005003E">
        <w:rPr>
          <w:rFonts w:ascii="Times New Roman" w:hAnsi="Times New Roman" w:cs="Times New Roman" w:hint="eastAsia"/>
          <w:sz w:val="24"/>
          <w:szCs w:val="24"/>
        </w:rPr>
        <w:t>，</w:t>
      </w:r>
      <w:r w:rsidR="0005003E">
        <w:rPr>
          <w:rFonts w:ascii="Times New Roman" w:hAnsi="Times New Roman" w:cs="Times New Roman" w:hint="eastAsia"/>
          <w:sz w:val="24"/>
          <w:szCs w:val="24"/>
          <w:lang w:eastAsia="zh-HK"/>
        </w:rPr>
        <w:t>其適配器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外殼及內部電路板等位置的溫度均符合</w:t>
      </w:r>
      <w:r w:rsidR="00AD2E62">
        <w:rPr>
          <w:rFonts w:ascii="Times New Roman" w:hAnsi="Times New Roman" w:cs="Times New Roman" w:hint="eastAsia"/>
          <w:sz w:val="24"/>
          <w:szCs w:val="24"/>
          <w:lang w:eastAsia="zh-HK"/>
        </w:rPr>
        <w:t>國家強制標準的要求。</w:t>
      </w:r>
    </w:p>
    <w:p w:rsidR="002F3A83" w:rsidRPr="009A3C96" w:rsidRDefault="002F3A83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9A3C96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1</w:t>
      </w:r>
      <w:r w:rsidRPr="009A3C96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款樣本不通過電磁兼容試</w:t>
      </w:r>
      <w:r w:rsidRPr="009A3C96">
        <w:rPr>
          <w:rFonts w:ascii="Times New Roman" w:hAnsi="Times New Roman" w:cs="Times New Roman" w:hint="eastAsia"/>
          <w:b/>
          <w:sz w:val="24"/>
          <w:szCs w:val="24"/>
        </w:rPr>
        <w:t>驗</w:t>
      </w:r>
    </w:p>
    <w:p w:rsidR="00F43662" w:rsidRDefault="00AD2E62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AD2E62">
        <w:rPr>
          <w:rFonts w:ascii="Times New Roman" w:hAnsi="Times New Roman" w:cs="Times New Roman" w:hint="eastAsia"/>
          <w:sz w:val="24"/>
          <w:szCs w:val="24"/>
          <w:lang w:eastAsia="zh-HK"/>
        </w:rPr>
        <w:t>電磁兼容</w:t>
      </w:r>
      <w:r w:rsidR="00F43662">
        <w:rPr>
          <w:rFonts w:ascii="Times New Roman" w:hAnsi="Times New Roman" w:cs="Times New Roman" w:hint="eastAsia"/>
          <w:sz w:val="24"/>
          <w:szCs w:val="24"/>
          <w:lang w:eastAsia="zh-HK"/>
        </w:rPr>
        <w:t>反映</w:t>
      </w:r>
      <w:r w:rsidR="00F43662" w:rsidRPr="00F43662">
        <w:rPr>
          <w:rFonts w:ascii="Times New Roman" w:hAnsi="Times New Roman" w:cs="Times New Roman" w:hint="eastAsia"/>
          <w:sz w:val="24"/>
          <w:szCs w:val="24"/>
          <w:lang w:eastAsia="zh-HK"/>
        </w:rPr>
        <w:t>路由器</w:t>
      </w:r>
      <w:r w:rsidR="00F43662">
        <w:rPr>
          <w:rFonts w:ascii="Times New Roman" w:hAnsi="Times New Roman" w:cs="Times New Roman" w:hint="eastAsia"/>
          <w:sz w:val="24"/>
          <w:szCs w:val="24"/>
          <w:lang w:eastAsia="zh-HK"/>
        </w:rPr>
        <w:t>這類無線設置輻射騷擾，</w:t>
      </w:r>
      <w:r w:rsidR="00F43662">
        <w:rPr>
          <w:rFonts w:ascii="Times New Roman" w:hAnsi="Times New Roman" w:cs="Times New Roman" w:hint="eastAsia"/>
          <w:sz w:val="24"/>
          <w:szCs w:val="24"/>
        </w:rPr>
        <w:t>如果產品的輻射騷擾值超過一定範圍會影響其他電子產品的工作，</w:t>
      </w:r>
      <w:r w:rsidR="00465252">
        <w:rPr>
          <w:rFonts w:ascii="Times New Roman" w:hAnsi="Times New Roman" w:cs="Times New Roman" w:hint="eastAsia"/>
          <w:sz w:val="24"/>
          <w:szCs w:val="24"/>
          <w:lang w:eastAsia="zh-HK"/>
        </w:rPr>
        <w:t>這項目</w:t>
      </w:r>
      <w:r w:rsidR="00F43662">
        <w:rPr>
          <w:rFonts w:ascii="Times New Roman" w:hAnsi="Times New Roman" w:cs="Times New Roman" w:hint="eastAsia"/>
          <w:sz w:val="24"/>
          <w:szCs w:val="24"/>
          <w:lang w:eastAsia="zh-HK"/>
        </w:rPr>
        <w:t>有</w:t>
      </w:r>
      <w:r w:rsidR="009A3C96">
        <w:rPr>
          <w:rFonts w:ascii="Times New Roman" w:hAnsi="Times New Roman" w:cs="Times New Roman" w:hint="eastAsia"/>
          <w:sz w:val="24"/>
          <w:szCs w:val="24"/>
        </w:rPr>
        <w:t>1</w:t>
      </w:r>
      <w:r w:rsidR="00405BB1">
        <w:rPr>
          <w:rFonts w:ascii="Times New Roman" w:hAnsi="Times New Roman" w:cs="Times New Roman" w:hint="eastAsia"/>
          <w:sz w:val="24"/>
          <w:szCs w:val="24"/>
          <w:lang w:eastAsia="zh-HK"/>
        </w:rPr>
        <w:t>款</w:t>
      </w:r>
      <w:bookmarkStart w:id="0" w:name="_GoBack"/>
      <w:bookmarkEnd w:id="0"/>
      <w:r w:rsidR="00557FF0">
        <w:rPr>
          <w:rFonts w:ascii="Times New Roman" w:hAnsi="Times New Roman" w:cs="Times New Roman" w:hint="eastAsia"/>
          <w:sz w:val="24"/>
          <w:szCs w:val="24"/>
          <w:lang w:eastAsia="zh-HK"/>
        </w:rPr>
        <w:t>抽</w:t>
      </w:r>
      <w:r w:rsidR="00705871">
        <w:rPr>
          <w:rFonts w:ascii="Times New Roman" w:hAnsi="Times New Roman" w:cs="Times New Roman" w:hint="eastAsia"/>
          <w:sz w:val="24"/>
          <w:szCs w:val="24"/>
          <w:lang w:eastAsia="zh-HK"/>
        </w:rPr>
        <w:t>取</w:t>
      </w:r>
      <w:r w:rsidR="00557FF0">
        <w:rPr>
          <w:rFonts w:ascii="Times New Roman" w:hAnsi="Times New Roman" w:cs="Times New Roman" w:hint="eastAsia"/>
          <w:sz w:val="24"/>
          <w:szCs w:val="24"/>
          <w:lang w:eastAsia="zh-HK"/>
        </w:rPr>
        <w:t>自深圳市的</w:t>
      </w:r>
      <w:r w:rsidR="00F43662">
        <w:rPr>
          <w:rFonts w:ascii="Times New Roman" w:hAnsi="Times New Roman" w:cs="Times New Roman" w:hint="eastAsia"/>
          <w:sz w:val="24"/>
          <w:szCs w:val="24"/>
          <w:lang w:eastAsia="zh-HK"/>
        </w:rPr>
        <w:t>樣本不符</w:t>
      </w:r>
      <w:r w:rsidR="009A3C96">
        <w:rPr>
          <w:rFonts w:ascii="Times New Roman" w:hAnsi="Times New Roman" w:cs="Times New Roman" w:hint="eastAsia"/>
          <w:sz w:val="24"/>
          <w:szCs w:val="24"/>
          <w:lang w:eastAsia="zh-HK"/>
        </w:rPr>
        <w:t>相</w:t>
      </w:r>
      <w:r w:rsidR="009A3C96">
        <w:rPr>
          <w:rFonts w:ascii="Times New Roman" w:hAnsi="Times New Roman" w:cs="Times New Roman" w:hint="eastAsia"/>
          <w:sz w:val="24"/>
          <w:szCs w:val="24"/>
        </w:rPr>
        <w:t>關</w:t>
      </w:r>
      <w:r w:rsidR="009A3C96">
        <w:rPr>
          <w:rFonts w:ascii="Times New Roman" w:hAnsi="Times New Roman" w:cs="Times New Roman" w:hint="eastAsia"/>
          <w:sz w:val="24"/>
          <w:szCs w:val="24"/>
          <w:lang w:eastAsia="zh-HK"/>
        </w:rPr>
        <w:t>的國家</w:t>
      </w:r>
      <w:r w:rsidR="00F43662">
        <w:rPr>
          <w:rFonts w:ascii="Times New Roman" w:hAnsi="Times New Roman" w:cs="Times New Roman" w:hint="eastAsia"/>
          <w:sz w:val="24"/>
          <w:szCs w:val="24"/>
          <w:lang w:eastAsia="zh-HK"/>
        </w:rPr>
        <w:t>標準</w:t>
      </w:r>
      <w:r w:rsidR="009A3C96">
        <w:rPr>
          <w:rFonts w:asciiTheme="minorEastAsia" w:hAnsiTheme="minorEastAsia" w:cs="Times New Roman" w:hint="eastAsia"/>
          <w:sz w:val="24"/>
          <w:szCs w:val="24"/>
          <w:lang w:eastAsia="zh-HK"/>
        </w:rPr>
        <w:t>。</w:t>
      </w:r>
    </w:p>
    <w:p w:rsidR="002F3A83" w:rsidRPr="002F3A83" w:rsidRDefault="002F3A83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2F3A83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參考報告有</w:t>
      </w:r>
      <w:r w:rsidR="006C45C4" w:rsidRPr="002F3A83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助</w:t>
      </w:r>
      <w:r w:rsidRPr="002F3A83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更好選擇</w:t>
      </w:r>
    </w:p>
    <w:p w:rsidR="00F43662" w:rsidRDefault="00F43662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為了讓消費者更</w:t>
      </w:r>
      <w:r w:rsidR="006C45C4">
        <w:rPr>
          <w:rFonts w:ascii="Times New Roman" w:hAnsi="Times New Roman" w:cs="Times New Roman" w:hint="eastAsia"/>
          <w:sz w:val="24"/>
          <w:szCs w:val="24"/>
          <w:lang w:eastAsia="zh-HK"/>
        </w:rPr>
        <w:t>易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容比較各樣本在以上各方面的表現優次，選到合適的路由器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報告圖文並</w:t>
      </w:r>
      <w:r w:rsidRPr="00F43662">
        <w:rPr>
          <w:rFonts w:ascii="Times New Roman" w:hAnsi="Times New Roman" w:cs="Times New Roman" w:hint="eastAsia"/>
          <w:sz w:val="24"/>
          <w:szCs w:val="24"/>
          <w:lang w:eastAsia="zh-HK"/>
        </w:rPr>
        <w:t>茂</w:t>
      </w:r>
      <w:r w:rsidR="00552D74">
        <w:rPr>
          <w:rFonts w:ascii="Times New Roman" w:hAnsi="Times New Roman" w:cs="Times New Roman" w:hint="eastAsia"/>
          <w:sz w:val="24"/>
          <w:szCs w:val="24"/>
          <w:lang w:eastAsia="zh-HK"/>
        </w:rPr>
        <w:t>，將</w:t>
      </w:r>
      <w:r w:rsidR="00552D74" w:rsidRPr="00552D74">
        <w:rPr>
          <w:rFonts w:ascii="Times New Roman" w:hAnsi="Times New Roman" w:cs="Times New Roman" w:hint="eastAsia"/>
          <w:sz w:val="24"/>
          <w:szCs w:val="24"/>
          <w:lang w:eastAsia="zh-HK"/>
        </w:rPr>
        <w:t>10</w:t>
      </w:r>
      <w:r w:rsidR="00552D74">
        <w:rPr>
          <w:rFonts w:ascii="Times New Roman" w:hAnsi="Times New Roman" w:cs="Times New Roman" w:hint="eastAsia"/>
          <w:sz w:val="24"/>
          <w:szCs w:val="24"/>
          <w:lang w:eastAsia="zh-HK"/>
        </w:rPr>
        <w:t>款</w:t>
      </w:r>
      <w:r w:rsidR="00552D74" w:rsidRPr="00552D74">
        <w:rPr>
          <w:rFonts w:ascii="Times New Roman" w:hAnsi="Times New Roman" w:cs="Times New Roman" w:hint="eastAsia"/>
          <w:sz w:val="24"/>
          <w:szCs w:val="24"/>
          <w:lang w:eastAsia="zh-HK"/>
        </w:rPr>
        <w:t>路由器</w:t>
      </w:r>
      <w:r w:rsidR="00552D74">
        <w:rPr>
          <w:rFonts w:ascii="Times New Roman" w:hAnsi="Times New Roman" w:cs="Times New Roman" w:hint="eastAsia"/>
          <w:sz w:val="24"/>
          <w:szCs w:val="24"/>
          <w:lang w:eastAsia="zh-HK"/>
        </w:rPr>
        <w:t>樣本分成卓越</w:t>
      </w:r>
      <w:r w:rsidR="00552D74">
        <w:rPr>
          <w:rFonts w:asciiTheme="minorEastAsia" w:hAnsiTheme="minorEastAsia" w:cs="Times New Roman" w:hint="eastAsia"/>
          <w:sz w:val="24"/>
          <w:szCs w:val="24"/>
          <w:lang w:eastAsia="zh-HK"/>
        </w:rPr>
        <w:t>、</w:t>
      </w:r>
      <w:r w:rsidR="00552D74">
        <w:rPr>
          <w:rFonts w:ascii="Times New Roman" w:hAnsi="Times New Roman" w:cs="Times New Roman" w:hint="eastAsia"/>
          <w:sz w:val="24"/>
          <w:szCs w:val="24"/>
          <w:lang w:eastAsia="zh-HK"/>
        </w:rPr>
        <w:t>優</w:t>
      </w:r>
      <w:r w:rsidR="00552D74">
        <w:rPr>
          <w:rFonts w:ascii="Times New Roman" w:hAnsi="Times New Roman" w:cs="Times New Roman" w:hint="eastAsia"/>
          <w:sz w:val="24"/>
          <w:szCs w:val="24"/>
        </w:rPr>
        <w:t>秀</w:t>
      </w:r>
      <w:r w:rsidR="00552D74">
        <w:rPr>
          <w:rFonts w:ascii="Times New Roman" w:hAnsi="Times New Roman" w:cs="Times New Roman" w:hint="eastAsia"/>
          <w:sz w:val="24"/>
          <w:szCs w:val="24"/>
          <w:lang w:eastAsia="zh-HK"/>
        </w:rPr>
        <w:t>及良好等評級。</w:t>
      </w:r>
    </w:p>
    <w:p w:rsidR="00552D74" w:rsidRDefault="00683F0D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報告同時為消費者提供選用</w:t>
      </w:r>
      <w:r w:rsidR="00552D74">
        <w:rPr>
          <w:rFonts w:ascii="Times New Roman" w:hAnsi="Times New Roman" w:cs="Times New Roman" w:hint="eastAsia"/>
          <w:sz w:val="24"/>
          <w:szCs w:val="24"/>
          <w:lang w:eastAsia="zh-HK"/>
        </w:rPr>
        <w:t>路由器的專業意見，包括要注意</w:t>
      </w:r>
      <w:r>
        <w:rPr>
          <w:rFonts w:ascii="Times New Roman" w:eastAsia="新細明體" w:hAnsi="Times New Roman" w:cs="Times New Roman" w:hint="eastAsia"/>
          <w:sz w:val="24"/>
          <w:szCs w:val="24"/>
        </w:rPr>
        <w:t>無線網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絡</w:t>
      </w:r>
      <w:r w:rsidR="00552D74" w:rsidRPr="00552D74">
        <w:rPr>
          <w:rFonts w:ascii="Times New Roman" w:eastAsia="新細明體" w:hAnsi="Times New Roman" w:cs="Times New Roman" w:hint="eastAsia"/>
          <w:sz w:val="24"/>
          <w:szCs w:val="24"/>
        </w:rPr>
        <w:t>支援頻率</w:t>
      </w:r>
      <w:r w:rsidR="00552D74">
        <w:rPr>
          <w:rFonts w:ascii="Times New Roman" w:eastAsia="新細明體" w:hAnsi="Times New Roman" w:cs="Times New Roman" w:hint="eastAsia"/>
          <w:sz w:val="24"/>
          <w:szCs w:val="24"/>
        </w:rPr>
        <w:t>、</w:t>
      </w:r>
      <w:r w:rsidR="00552D74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擺放的位置及</w:t>
      </w:r>
      <w:r w:rsidR="00552D74">
        <w:rPr>
          <w:rFonts w:ascii="Times New Roman" w:hAnsi="Times New Roman" w:cs="Times New Roman" w:hint="eastAsia"/>
          <w:sz w:val="24"/>
          <w:szCs w:val="24"/>
          <w:lang w:eastAsia="zh-HK"/>
        </w:rPr>
        <w:t>通風等安全問題。</w:t>
      </w:r>
    </w:p>
    <w:p w:rsidR="00552D74" w:rsidRPr="00552D74" w:rsidRDefault="00552D74" w:rsidP="002317C1">
      <w:pPr>
        <w:adjustRightInd w:val="0"/>
        <w:spacing w:beforeLines="20" w:before="72" w:afterLines="20" w:after="72" w:line="36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</w:p>
    <w:p w:rsidR="002F3A83" w:rsidRDefault="002F3A83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lastRenderedPageBreak/>
        <w:t>隨着粵港澳大灣區居民互動消費</w:t>
      </w:r>
      <w:r w:rsidR="009A3C96">
        <w:rPr>
          <w:rFonts w:ascii="Times New Roman" w:hAnsi="Times New Roman" w:cs="Times New Roman" w:hint="eastAsia"/>
          <w:sz w:val="24"/>
          <w:szCs w:val="24"/>
          <w:lang w:eastAsia="zh-HK"/>
        </w:rPr>
        <w:t>頻</w:t>
      </w:r>
      <w:r w:rsidR="009A3C96">
        <w:rPr>
          <w:rFonts w:ascii="Times New Roman" w:hAnsi="Times New Roman" w:cs="Times New Roman" w:hint="eastAsia"/>
          <w:sz w:val="24"/>
          <w:szCs w:val="24"/>
        </w:rPr>
        <w:t>密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的趨勢，澳門消委會加強與</w:t>
      </w:r>
      <w:r w:rsidRPr="002F3A83">
        <w:rPr>
          <w:rFonts w:ascii="Times New Roman" w:hAnsi="Times New Roman" w:cs="Times New Roman" w:hint="eastAsia"/>
          <w:sz w:val="24"/>
          <w:szCs w:val="24"/>
          <w:lang w:eastAsia="zh-HK"/>
        </w:rPr>
        <w:t>大灣區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消費者組織進行</w:t>
      </w:r>
      <w:r w:rsidRPr="002F3A83">
        <w:rPr>
          <w:rFonts w:ascii="Times New Roman" w:hAnsi="Times New Roman" w:cs="Times New Roman" w:hint="eastAsia"/>
          <w:sz w:val="24"/>
          <w:szCs w:val="24"/>
          <w:lang w:eastAsia="zh-HK"/>
        </w:rPr>
        <w:t>聯合商品</w:t>
      </w:r>
      <w:r w:rsidR="00557FF0">
        <w:rPr>
          <w:rFonts w:ascii="Times New Roman" w:hAnsi="Times New Roman" w:cs="Times New Roman" w:hint="eastAsia"/>
          <w:sz w:val="24"/>
          <w:szCs w:val="24"/>
          <w:lang w:eastAsia="zh-HK"/>
        </w:rPr>
        <w:t>比較</w:t>
      </w:r>
      <w:r w:rsidRPr="002F3A83">
        <w:rPr>
          <w:rFonts w:ascii="Times New Roman" w:hAnsi="Times New Roman" w:cs="Times New Roman" w:hint="eastAsia"/>
          <w:sz w:val="24"/>
          <w:szCs w:val="24"/>
          <w:lang w:eastAsia="zh-HK"/>
        </w:rPr>
        <w:t>試驗報告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，透過抽查工作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保證兩地消費市場</w:t>
      </w:r>
      <w:r w:rsidR="00495F9C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安全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為大灣區消費者提供更多商品參考信息，促進</w:t>
      </w:r>
      <w:r w:rsidR="00495F9C" w:rsidRPr="00495F9C">
        <w:rPr>
          <w:rFonts w:ascii="Times New Roman" w:hAnsi="Times New Roman" w:cs="Times New Roman" w:hint="eastAsia"/>
          <w:sz w:val="24"/>
          <w:szCs w:val="24"/>
          <w:lang w:eastAsia="zh-HK"/>
        </w:rPr>
        <w:t>大灣區</w:t>
      </w:r>
      <w:r w:rsidR="00495F9C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共融消費。</w:t>
      </w:r>
    </w:p>
    <w:p w:rsidR="002F3A83" w:rsidRDefault="002F3A83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這次</w:t>
      </w:r>
      <w:r w:rsidR="00807FFD">
        <w:rPr>
          <w:rFonts w:ascii="Times New Roman" w:hAnsi="Times New Roman" w:cs="Times New Roman" w:hint="eastAsia"/>
          <w:sz w:val="24"/>
          <w:szCs w:val="24"/>
          <w:lang w:eastAsia="zh-HK"/>
        </w:rPr>
        <w:t>公佈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Pr="002F3A83">
        <w:rPr>
          <w:rFonts w:ascii="Times New Roman" w:hAnsi="Times New Roman" w:cs="Times New Roman" w:hint="eastAsia"/>
          <w:sz w:val="24"/>
          <w:szCs w:val="24"/>
          <w:lang w:eastAsia="zh-HK"/>
        </w:rPr>
        <w:t>路由器試驗報告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合作單位除</w:t>
      </w:r>
      <w:r>
        <w:rPr>
          <w:rFonts w:ascii="Times New Roman" w:hAnsi="Times New Roman" w:cs="Times New Roman" w:hint="eastAsia"/>
          <w:sz w:val="24"/>
          <w:szCs w:val="24"/>
        </w:rPr>
        <w:t>深圳市消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委</w:t>
      </w:r>
      <w:r>
        <w:rPr>
          <w:rFonts w:ascii="Times New Roman" w:hAnsi="Times New Roman" w:cs="Times New Roman" w:hint="eastAsia"/>
          <w:sz w:val="24"/>
          <w:szCs w:val="24"/>
        </w:rPr>
        <w:t>會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外，深圳</w:t>
      </w:r>
      <w:r w:rsidR="00586895">
        <w:rPr>
          <w:rFonts w:ascii="Times New Roman" w:hAnsi="Times New Roman" w:cs="Times New Roman" w:hint="eastAsia"/>
          <w:sz w:val="24"/>
          <w:szCs w:val="24"/>
          <w:lang w:eastAsia="zh-HK"/>
        </w:rPr>
        <w:t>市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>
        <w:rPr>
          <w:rFonts w:ascii="Times New Roman" w:hAnsi="Times New Roman" w:cs="Times New Roman" w:hint="eastAsia"/>
          <w:sz w:val="24"/>
          <w:szCs w:val="24"/>
        </w:rPr>
        <w:t>福田區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及</w:t>
      </w:r>
      <w:r w:rsidRPr="002F3A83">
        <w:rPr>
          <w:rFonts w:ascii="Times New Roman" w:hAnsi="Times New Roman" w:cs="Times New Roman" w:hint="eastAsia"/>
          <w:sz w:val="24"/>
          <w:szCs w:val="24"/>
        </w:rPr>
        <w:t>寶安區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亦參與</w:t>
      </w:r>
      <w:r w:rsidR="00495F9C">
        <w:rPr>
          <w:rFonts w:ascii="Times New Roman" w:hAnsi="Times New Roman" w:cs="Times New Roman" w:hint="eastAsia"/>
          <w:sz w:val="24"/>
          <w:szCs w:val="24"/>
          <w:lang w:eastAsia="zh-HK"/>
        </w:rPr>
        <w:t>其中</w:t>
      </w:r>
      <w:r w:rsidR="00807FFD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向當地</w:t>
      </w:r>
      <w:r>
        <w:rPr>
          <w:rFonts w:ascii="Times New Roman" w:hAnsi="Times New Roman" w:cs="Times New Roman" w:hint="eastAsia"/>
          <w:sz w:val="24"/>
          <w:szCs w:val="24"/>
        </w:rPr>
        <w:t>／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區消費者發佈這</w:t>
      </w:r>
      <w:r w:rsidR="00807FFD">
        <w:rPr>
          <w:rFonts w:ascii="Times New Roman" w:hAnsi="Times New Roman" w:cs="Times New Roman" w:hint="eastAsia"/>
          <w:sz w:val="24"/>
          <w:szCs w:val="24"/>
          <w:lang w:eastAsia="zh-HK"/>
        </w:rPr>
        <w:t>份</w:t>
      </w:r>
      <w:r w:rsidR="00F36C41" w:rsidRPr="00F36C41">
        <w:rPr>
          <w:rFonts w:ascii="Times New Roman" w:hAnsi="Times New Roman" w:cs="Times New Roman" w:hint="eastAsia"/>
          <w:sz w:val="24"/>
          <w:szCs w:val="24"/>
          <w:lang w:eastAsia="zh-HK"/>
        </w:rPr>
        <w:t>試驗報告</w:t>
      </w:r>
      <w:r w:rsidR="00F36C41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</w:p>
    <w:p w:rsidR="00F36C41" w:rsidRDefault="00F36C41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36C41" w:rsidRDefault="00F36C41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36C41" w:rsidRDefault="00F36C41" w:rsidP="002317C1">
      <w:pPr>
        <w:adjustRightIn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</w:p>
    <w:p w:rsidR="00C938B1" w:rsidRDefault="00495F9C" w:rsidP="002317C1">
      <w:pPr>
        <w:adjustRightInd w:val="0"/>
        <w:spacing w:beforeLines="20" w:before="72" w:afterLines="20" w:after="72" w:line="360" w:lineRule="atLeast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澳深消委會</w:t>
      </w:r>
      <w:r w:rsidRPr="00495F9C">
        <w:rPr>
          <w:rFonts w:ascii="Times New Roman" w:hAnsi="Times New Roman" w:cs="Times New Roman" w:hint="eastAsia"/>
          <w:b/>
          <w:sz w:val="24"/>
          <w:szCs w:val="24"/>
        </w:rPr>
        <w:t>聯合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公佈的</w:t>
      </w:r>
      <w:r w:rsidR="00C938B1" w:rsidRPr="00C61646">
        <w:rPr>
          <w:rFonts w:ascii="Times New Roman" w:hAnsi="Times New Roman" w:cs="Times New Roman"/>
          <w:b/>
          <w:sz w:val="24"/>
          <w:szCs w:val="24"/>
        </w:rPr>
        <w:t>“</w:t>
      </w:r>
      <w:r w:rsidR="00C628DB">
        <w:rPr>
          <w:rFonts w:ascii="Times New Roman" w:hAnsi="Times New Roman" w:cs="Times New Roman"/>
          <w:b/>
          <w:sz w:val="24"/>
          <w:szCs w:val="24"/>
        </w:rPr>
        <w:t>2020</w:t>
      </w:r>
      <w:r w:rsidR="00C938B1" w:rsidRPr="00C61646">
        <w:rPr>
          <w:rFonts w:ascii="Times New Roman" w:hAnsi="Times New Roman" w:cs="Times New Roman"/>
          <w:b/>
          <w:sz w:val="24"/>
          <w:szCs w:val="24"/>
          <w:lang w:eastAsia="zh-HK"/>
        </w:rPr>
        <w:t>年</w:t>
      </w:r>
      <w:r w:rsidR="00C628DB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路由器</w:t>
      </w:r>
      <w:r w:rsidR="005278BB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比較</w:t>
      </w:r>
      <w:r w:rsidR="00C938B1" w:rsidRPr="00C61646">
        <w:rPr>
          <w:rFonts w:ascii="Times New Roman" w:hAnsi="Times New Roman" w:cs="Times New Roman"/>
          <w:b/>
          <w:sz w:val="24"/>
          <w:szCs w:val="24"/>
        </w:rPr>
        <w:t>試驗報告</w:t>
      </w:r>
      <w:r w:rsidR="00C938B1" w:rsidRPr="00C61646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全文連結</w:t>
      </w:r>
      <w:r w:rsidR="00C938B1" w:rsidRPr="00C616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015" w:rsidRDefault="00405BB1" w:rsidP="00DC7015">
      <w:hyperlink r:id="rId7" w:history="1">
        <w:r w:rsidR="00DC7015">
          <w:rPr>
            <w:rStyle w:val="a6"/>
          </w:rPr>
          <w:t>http://www.sz315.org/html/show-58-9041.html</w:t>
        </w:r>
      </w:hyperlink>
    </w:p>
    <w:p w:rsidR="00722B0F" w:rsidRDefault="00722B0F" w:rsidP="002317C1">
      <w:pPr>
        <w:adjustRightInd w:val="0"/>
        <w:spacing w:beforeLines="20" w:before="72" w:afterLines="20" w:after="72" w:line="360" w:lineRule="atLeast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DC7015" w:rsidRPr="00DC7015" w:rsidRDefault="00DC7015" w:rsidP="002317C1">
      <w:pPr>
        <w:adjustRightInd w:val="0"/>
        <w:spacing w:beforeLines="20" w:before="72" w:afterLines="20" w:after="72" w:line="360" w:lineRule="atLeast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722B0F" w:rsidRPr="00722B0F" w:rsidRDefault="00722B0F" w:rsidP="002317C1">
      <w:pPr>
        <w:adjustRightInd w:val="0"/>
        <w:spacing w:beforeLines="20" w:before="72" w:afterLines="20" w:after="72" w:line="360" w:lineRule="atLeast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sectPr w:rsidR="00722B0F" w:rsidRPr="00722B0F" w:rsidSect="00A67077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86" w:rsidRDefault="00A45886" w:rsidP="003E1E8F">
      <w:pPr>
        <w:spacing w:after="0" w:line="240" w:lineRule="auto"/>
      </w:pPr>
      <w:r>
        <w:separator/>
      </w:r>
    </w:p>
  </w:endnote>
  <w:endnote w:type="continuationSeparator" w:id="0">
    <w:p w:rsidR="00A45886" w:rsidRDefault="00A45886" w:rsidP="003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86" w:rsidRDefault="00A45886" w:rsidP="003E1E8F">
      <w:pPr>
        <w:spacing w:after="0" w:line="240" w:lineRule="auto"/>
      </w:pPr>
      <w:r>
        <w:separator/>
      </w:r>
    </w:p>
  </w:footnote>
  <w:footnote w:type="continuationSeparator" w:id="0">
    <w:p w:rsidR="00A45886" w:rsidRDefault="00A45886" w:rsidP="003E1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B"/>
    <w:rsid w:val="00033207"/>
    <w:rsid w:val="0004369D"/>
    <w:rsid w:val="0005003E"/>
    <w:rsid w:val="00083673"/>
    <w:rsid w:val="000C537B"/>
    <w:rsid w:val="000D7649"/>
    <w:rsid w:val="000E1D58"/>
    <w:rsid w:val="001077F3"/>
    <w:rsid w:val="00121117"/>
    <w:rsid w:val="001577F4"/>
    <w:rsid w:val="00182AB5"/>
    <w:rsid w:val="001A0E99"/>
    <w:rsid w:val="001A515A"/>
    <w:rsid w:val="001A5A7D"/>
    <w:rsid w:val="001F2CDF"/>
    <w:rsid w:val="002122B4"/>
    <w:rsid w:val="002317C1"/>
    <w:rsid w:val="00252928"/>
    <w:rsid w:val="00256CF6"/>
    <w:rsid w:val="00257D59"/>
    <w:rsid w:val="00263C65"/>
    <w:rsid w:val="002C044A"/>
    <w:rsid w:val="002F3A83"/>
    <w:rsid w:val="0031547D"/>
    <w:rsid w:val="00323E6C"/>
    <w:rsid w:val="00324B11"/>
    <w:rsid w:val="00324B3F"/>
    <w:rsid w:val="0032725C"/>
    <w:rsid w:val="003A5352"/>
    <w:rsid w:val="003C49A6"/>
    <w:rsid w:val="003D547B"/>
    <w:rsid w:val="003E1E8F"/>
    <w:rsid w:val="003E30CF"/>
    <w:rsid w:val="003F1333"/>
    <w:rsid w:val="00402B71"/>
    <w:rsid w:val="00405BB1"/>
    <w:rsid w:val="00423E88"/>
    <w:rsid w:val="004273FF"/>
    <w:rsid w:val="00444F8F"/>
    <w:rsid w:val="00452516"/>
    <w:rsid w:val="00465252"/>
    <w:rsid w:val="004742CC"/>
    <w:rsid w:val="00495F9C"/>
    <w:rsid w:val="004A7F7C"/>
    <w:rsid w:val="004D0AEB"/>
    <w:rsid w:val="004D78C2"/>
    <w:rsid w:val="004E7EEF"/>
    <w:rsid w:val="00510ED5"/>
    <w:rsid w:val="005278BB"/>
    <w:rsid w:val="00552D74"/>
    <w:rsid w:val="00557FF0"/>
    <w:rsid w:val="005640FD"/>
    <w:rsid w:val="005867E9"/>
    <w:rsid w:val="00586895"/>
    <w:rsid w:val="005A5A60"/>
    <w:rsid w:val="005B455C"/>
    <w:rsid w:val="005E3CB3"/>
    <w:rsid w:val="005E778A"/>
    <w:rsid w:val="005F4908"/>
    <w:rsid w:val="00601F14"/>
    <w:rsid w:val="00631020"/>
    <w:rsid w:val="006476B5"/>
    <w:rsid w:val="006511FE"/>
    <w:rsid w:val="00651E0C"/>
    <w:rsid w:val="00683F0D"/>
    <w:rsid w:val="0069459A"/>
    <w:rsid w:val="006B33A0"/>
    <w:rsid w:val="006C3D61"/>
    <w:rsid w:val="006C45C4"/>
    <w:rsid w:val="006F506C"/>
    <w:rsid w:val="00701B2F"/>
    <w:rsid w:val="00701C44"/>
    <w:rsid w:val="00705871"/>
    <w:rsid w:val="00722B0F"/>
    <w:rsid w:val="00731E96"/>
    <w:rsid w:val="007332C3"/>
    <w:rsid w:val="007B5CBE"/>
    <w:rsid w:val="007C288C"/>
    <w:rsid w:val="007D3A01"/>
    <w:rsid w:val="007E4F94"/>
    <w:rsid w:val="007F54C5"/>
    <w:rsid w:val="00805952"/>
    <w:rsid w:val="00807FFD"/>
    <w:rsid w:val="00825D82"/>
    <w:rsid w:val="0083170B"/>
    <w:rsid w:val="00865B53"/>
    <w:rsid w:val="00875DE9"/>
    <w:rsid w:val="008A0475"/>
    <w:rsid w:val="009007EE"/>
    <w:rsid w:val="00924C6E"/>
    <w:rsid w:val="00937063"/>
    <w:rsid w:val="00962BCC"/>
    <w:rsid w:val="00980479"/>
    <w:rsid w:val="00980E24"/>
    <w:rsid w:val="009A3C96"/>
    <w:rsid w:val="009C517D"/>
    <w:rsid w:val="009D3C3A"/>
    <w:rsid w:val="009F0BA9"/>
    <w:rsid w:val="00A108AD"/>
    <w:rsid w:val="00A45886"/>
    <w:rsid w:val="00A624DA"/>
    <w:rsid w:val="00A67077"/>
    <w:rsid w:val="00A8207A"/>
    <w:rsid w:val="00A935D7"/>
    <w:rsid w:val="00AC5C1B"/>
    <w:rsid w:val="00AC680D"/>
    <w:rsid w:val="00AD0758"/>
    <w:rsid w:val="00AD2E62"/>
    <w:rsid w:val="00AD377C"/>
    <w:rsid w:val="00B06D2C"/>
    <w:rsid w:val="00B10CCC"/>
    <w:rsid w:val="00B121F9"/>
    <w:rsid w:val="00B15B3B"/>
    <w:rsid w:val="00B24370"/>
    <w:rsid w:val="00B273C7"/>
    <w:rsid w:val="00B314EF"/>
    <w:rsid w:val="00B40311"/>
    <w:rsid w:val="00B658E2"/>
    <w:rsid w:val="00B83839"/>
    <w:rsid w:val="00B84FE4"/>
    <w:rsid w:val="00B9022D"/>
    <w:rsid w:val="00B957E9"/>
    <w:rsid w:val="00BF2E0B"/>
    <w:rsid w:val="00C0220E"/>
    <w:rsid w:val="00C0388E"/>
    <w:rsid w:val="00C12F5F"/>
    <w:rsid w:val="00C34DD0"/>
    <w:rsid w:val="00C461B4"/>
    <w:rsid w:val="00C51DE6"/>
    <w:rsid w:val="00C61646"/>
    <w:rsid w:val="00C628DB"/>
    <w:rsid w:val="00C938B1"/>
    <w:rsid w:val="00C97441"/>
    <w:rsid w:val="00CA3D86"/>
    <w:rsid w:val="00CC3802"/>
    <w:rsid w:val="00CC7F48"/>
    <w:rsid w:val="00D03D97"/>
    <w:rsid w:val="00D20C5D"/>
    <w:rsid w:val="00D661E7"/>
    <w:rsid w:val="00D9033C"/>
    <w:rsid w:val="00D92692"/>
    <w:rsid w:val="00D96E3B"/>
    <w:rsid w:val="00DC7015"/>
    <w:rsid w:val="00DD3205"/>
    <w:rsid w:val="00DD6CB9"/>
    <w:rsid w:val="00DF3016"/>
    <w:rsid w:val="00DF5E48"/>
    <w:rsid w:val="00E15ED7"/>
    <w:rsid w:val="00E37AC0"/>
    <w:rsid w:val="00E74CAC"/>
    <w:rsid w:val="00E92E0F"/>
    <w:rsid w:val="00E97E58"/>
    <w:rsid w:val="00EB0DC3"/>
    <w:rsid w:val="00ED5523"/>
    <w:rsid w:val="00EE1CE6"/>
    <w:rsid w:val="00EF0517"/>
    <w:rsid w:val="00EF14F3"/>
    <w:rsid w:val="00F1429C"/>
    <w:rsid w:val="00F2094E"/>
    <w:rsid w:val="00F25FD9"/>
    <w:rsid w:val="00F32A95"/>
    <w:rsid w:val="00F36C41"/>
    <w:rsid w:val="00F43662"/>
    <w:rsid w:val="00F665AA"/>
    <w:rsid w:val="00FC702E"/>
    <w:rsid w:val="00FD22B1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57E0765-B7F1-4BB5-81C3-C8A6E30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3F"/>
  </w:style>
  <w:style w:type="paragraph" w:styleId="1">
    <w:name w:val="heading 1"/>
    <w:basedOn w:val="a"/>
    <w:next w:val="a"/>
    <w:link w:val="10"/>
    <w:uiPriority w:val="9"/>
    <w:qFormat/>
    <w:rsid w:val="0032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B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B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B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B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B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1577F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577F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436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1E8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1E8F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24B3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24B3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24B3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24B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標題 5 字元"/>
    <w:basedOn w:val="a0"/>
    <w:link w:val="5"/>
    <w:uiPriority w:val="9"/>
    <w:semiHidden/>
    <w:rsid w:val="00324B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標題 6 字元"/>
    <w:basedOn w:val="a0"/>
    <w:link w:val="6"/>
    <w:uiPriority w:val="9"/>
    <w:semiHidden/>
    <w:rsid w:val="00324B3F"/>
    <w:rPr>
      <w:rFonts w:asciiTheme="majorHAnsi" w:eastAsiaTheme="majorEastAsia" w:hAnsiTheme="majorHAnsi" w:cstheme="majorBidi"/>
    </w:rPr>
  </w:style>
  <w:style w:type="character" w:customStyle="1" w:styleId="70">
    <w:name w:val="標題 7 字元"/>
    <w:basedOn w:val="a0"/>
    <w:link w:val="7"/>
    <w:uiPriority w:val="9"/>
    <w:semiHidden/>
    <w:rsid w:val="00324B3F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324B3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324B3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324B3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24B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標題 字元"/>
    <w:basedOn w:val="a0"/>
    <w:link w:val="ac"/>
    <w:uiPriority w:val="10"/>
    <w:rsid w:val="00324B3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324B3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標題 字元"/>
    <w:basedOn w:val="a0"/>
    <w:link w:val="ae"/>
    <w:uiPriority w:val="11"/>
    <w:rsid w:val="00324B3F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324B3F"/>
    <w:rPr>
      <w:b/>
      <w:bCs/>
      <w:color w:val="auto"/>
    </w:rPr>
  </w:style>
  <w:style w:type="character" w:styleId="af1">
    <w:name w:val="Emphasis"/>
    <w:basedOn w:val="a0"/>
    <w:uiPriority w:val="20"/>
    <w:qFormat/>
    <w:rsid w:val="00324B3F"/>
    <w:rPr>
      <w:i/>
      <w:iCs/>
      <w:color w:val="auto"/>
    </w:rPr>
  </w:style>
  <w:style w:type="paragraph" w:styleId="af2">
    <w:name w:val="No Spacing"/>
    <w:uiPriority w:val="1"/>
    <w:qFormat/>
    <w:rsid w:val="00324B3F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324B3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引文 字元"/>
    <w:basedOn w:val="a0"/>
    <w:link w:val="af3"/>
    <w:uiPriority w:val="29"/>
    <w:rsid w:val="00324B3F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324B3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鮮明引文 字元"/>
    <w:basedOn w:val="a0"/>
    <w:link w:val="af5"/>
    <w:uiPriority w:val="30"/>
    <w:rsid w:val="00324B3F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324B3F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324B3F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324B3F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324B3F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324B3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324B3F"/>
    <w:pPr>
      <w:outlineLvl w:val="9"/>
    </w:pPr>
  </w:style>
  <w:style w:type="paragraph" w:styleId="afd">
    <w:name w:val="Balloon Text"/>
    <w:basedOn w:val="a"/>
    <w:link w:val="afe"/>
    <w:uiPriority w:val="99"/>
    <w:semiHidden/>
    <w:unhideWhenUsed/>
    <w:rsid w:val="009A3C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9A3C96"/>
    <w:rPr>
      <w:rFonts w:asciiTheme="majorHAnsi" w:eastAsiaTheme="majorEastAsia" w:hAnsiTheme="majorHAnsi" w:cstheme="majorBidi"/>
      <w:sz w:val="18"/>
      <w:szCs w:val="18"/>
    </w:rPr>
  </w:style>
  <w:style w:type="character" w:styleId="aff">
    <w:name w:val="FollowedHyperlink"/>
    <w:basedOn w:val="a0"/>
    <w:uiPriority w:val="99"/>
    <w:semiHidden/>
    <w:unhideWhenUsed/>
    <w:rsid w:val="00557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315.org/html/show-58-904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BDA4-5BBF-41C2-BD44-376C96E9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Un Ut Mui</cp:lastModifiedBy>
  <cp:revision>32</cp:revision>
  <cp:lastPrinted>2020-07-13T07:33:00Z</cp:lastPrinted>
  <dcterms:created xsi:type="dcterms:W3CDTF">2020-07-13T04:29:00Z</dcterms:created>
  <dcterms:modified xsi:type="dcterms:W3CDTF">2020-07-13T09:29:00Z</dcterms:modified>
</cp:coreProperties>
</file>