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95" w:rsidRPr="00811002" w:rsidRDefault="00A23695" w:rsidP="006F3695">
      <w:pPr>
        <w:spacing w:beforeLines="20" w:before="48" w:afterLines="20" w:after="48" w:line="400" w:lineRule="atLeast"/>
        <w:rPr>
          <w:b/>
          <w:sz w:val="28"/>
          <w:szCs w:val="28"/>
        </w:rPr>
      </w:pPr>
      <w:r w:rsidRPr="00811002">
        <w:rPr>
          <w:rFonts w:hint="eastAsia"/>
          <w:b/>
          <w:sz w:val="28"/>
          <w:szCs w:val="28"/>
        </w:rPr>
        <w:t>消費者委員</w:t>
      </w:r>
      <w:r w:rsidR="009A2FE9" w:rsidRPr="00811002">
        <w:rPr>
          <w:rFonts w:hint="eastAsia"/>
          <w:b/>
          <w:sz w:val="28"/>
          <w:szCs w:val="28"/>
        </w:rPr>
        <w:t>會</w:t>
      </w:r>
      <w:r w:rsidR="009A6C45" w:rsidRPr="00811002">
        <w:rPr>
          <w:rFonts w:hint="eastAsia"/>
          <w:b/>
          <w:sz w:val="28"/>
          <w:szCs w:val="28"/>
        </w:rPr>
        <w:t>/</w:t>
      </w:r>
      <w:r w:rsidR="009A6C45" w:rsidRPr="00811002">
        <w:rPr>
          <w:rFonts w:hint="eastAsia"/>
          <w:b/>
          <w:sz w:val="28"/>
          <w:szCs w:val="28"/>
        </w:rPr>
        <w:t>經濟局消息</w:t>
      </w:r>
      <w:r w:rsidRPr="00811002">
        <w:rPr>
          <w:rFonts w:hint="eastAsia"/>
          <w:b/>
          <w:sz w:val="28"/>
          <w:szCs w:val="28"/>
        </w:rPr>
        <w:t>：</w:t>
      </w:r>
    </w:p>
    <w:p w:rsidR="00A23695" w:rsidRDefault="00A23695" w:rsidP="006F3695">
      <w:pPr>
        <w:spacing w:beforeLines="20" w:before="48" w:afterLines="20" w:after="48" w:line="400" w:lineRule="atLeast"/>
        <w:jc w:val="center"/>
        <w:rPr>
          <w:sz w:val="28"/>
          <w:szCs w:val="28"/>
        </w:rPr>
      </w:pPr>
    </w:p>
    <w:p w:rsidR="00556ACE" w:rsidRPr="00644805" w:rsidRDefault="001E7C44" w:rsidP="006F3695">
      <w:pPr>
        <w:spacing w:beforeLines="20" w:before="48" w:afterLines="20" w:after="48" w:line="400" w:lineRule="atLeast"/>
        <w:jc w:val="center"/>
        <w:rPr>
          <w:b/>
          <w:snapToGrid w:val="0"/>
          <w:kern w:val="0"/>
          <w:sz w:val="28"/>
          <w:szCs w:val="28"/>
        </w:rPr>
      </w:pPr>
      <w:r w:rsidRPr="00644805">
        <w:rPr>
          <w:rFonts w:hint="eastAsia"/>
          <w:b/>
          <w:snapToGrid w:val="0"/>
          <w:kern w:val="0"/>
          <w:sz w:val="28"/>
          <w:szCs w:val="28"/>
        </w:rPr>
        <w:t>澳珠</w:t>
      </w:r>
      <w:r w:rsidR="00145B87" w:rsidRPr="00644805">
        <w:rPr>
          <w:rFonts w:hint="eastAsia"/>
          <w:b/>
          <w:snapToGrid w:val="0"/>
          <w:kern w:val="0"/>
          <w:sz w:val="28"/>
          <w:szCs w:val="28"/>
        </w:rPr>
        <w:t>協作保障</w:t>
      </w:r>
      <w:r w:rsidRPr="00644805">
        <w:rPr>
          <w:rFonts w:hint="eastAsia"/>
          <w:b/>
          <w:snapToGrid w:val="0"/>
          <w:kern w:val="0"/>
          <w:sz w:val="28"/>
          <w:szCs w:val="28"/>
        </w:rPr>
        <w:t>澳人內地置業權益</w:t>
      </w:r>
    </w:p>
    <w:p w:rsidR="007D44F0" w:rsidRPr="00644805" w:rsidRDefault="00185796" w:rsidP="006F3695">
      <w:pPr>
        <w:spacing w:beforeLines="20" w:before="48" w:afterLines="20" w:after="48" w:line="400" w:lineRule="atLeast"/>
        <w:jc w:val="center"/>
        <w:rPr>
          <w:b/>
          <w:snapToGrid w:val="0"/>
          <w:kern w:val="0"/>
          <w:sz w:val="28"/>
          <w:szCs w:val="28"/>
        </w:rPr>
      </w:pPr>
      <w:r w:rsidRPr="00644805">
        <w:rPr>
          <w:rFonts w:hint="eastAsia"/>
          <w:b/>
          <w:snapToGrid w:val="0"/>
          <w:kern w:val="0"/>
          <w:sz w:val="28"/>
          <w:szCs w:val="28"/>
        </w:rPr>
        <w:t>建</w:t>
      </w:r>
      <w:r w:rsidR="00145B87" w:rsidRPr="00644805">
        <w:rPr>
          <w:rFonts w:hint="eastAsia"/>
          <w:b/>
          <w:snapToGrid w:val="0"/>
          <w:kern w:val="0"/>
          <w:sz w:val="28"/>
          <w:szCs w:val="28"/>
        </w:rPr>
        <w:t>立</w:t>
      </w:r>
      <w:bookmarkStart w:id="0" w:name="_GoBack"/>
      <w:r w:rsidR="001E7C44" w:rsidRPr="00644805">
        <w:rPr>
          <w:rFonts w:hint="eastAsia"/>
          <w:b/>
          <w:snapToGrid w:val="0"/>
          <w:kern w:val="0"/>
          <w:sz w:val="28"/>
          <w:szCs w:val="28"/>
        </w:rPr>
        <w:t>聯防聯控</w:t>
      </w:r>
      <w:bookmarkEnd w:id="0"/>
      <w:r w:rsidR="001E7C44" w:rsidRPr="00644805">
        <w:rPr>
          <w:rFonts w:hint="eastAsia"/>
          <w:b/>
          <w:snapToGrid w:val="0"/>
          <w:kern w:val="0"/>
          <w:sz w:val="28"/>
          <w:szCs w:val="28"/>
        </w:rPr>
        <w:t>機制</w:t>
      </w:r>
      <w:r w:rsidR="00EC13D9" w:rsidRPr="00644805">
        <w:rPr>
          <w:rFonts w:hint="eastAsia"/>
          <w:b/>
          <w:snapToGrid w:val="0"/>
          <w:kern w:val="0"/>
          <w:sz w:val="28"/>
          <w:szCs w:val="28"/>
        </w:rPr>
        <w:t>擬定</w:t>
      </w:r>
      <w:r w:rsidR="00927A3B">
        <w:rPr>
          <w:rFonts w:hint="eastAsia"/>
          <w:b/>
          <w:snapToGrid w:val="0"/>
          <w:kern w:val="0"/>
          <w:sz w:val="28"/>
          <w:szCs w:val="28"/>
        </w:rPr>
        <w:t>細部</w:t>
      </w:r>
      <w:r w:rsidR="00EC13D9" w:rsidRPr="00644805">
        <w:rPr>
          <w:rFonts w:hint="eastAsia"/>
          <w:b/>
          <w:snapToGrid w:val="0"/>
          <w:kern w:val="0"/>
          <w:sz w:val="28"/>
          <w:szCs w:val="28"/>
        </w:rPr>
        <w:t>工作</w:t>
      </w:r>
    </w:p>
    <w:p w:rsidR="00A23695" w:rsidRPr="00644805" w:rsidRDefault="00A23695" w:rsidP="00410A62">
      <w:pPr>
        <w:spacing w:beforeLines="20" w:before="48" w:afterLines="20" w:after="48" w:line="400" w:lineRule="atLeast"/>
        <w:jc w:val="center"/>
        <w:rPr>
          <w:sz w:val="28"/>
          <w:szCs w:val="28"/>
        </w:rPr>
      </w:pPr>
    </w:p>
    <w:p w:rsidR="00D14556" w:rsidRDefault="004143D8" w:rsidP="00021F03">
      <w:pPr>
        <w:spacing w:beforeLines="20" w:before="48" w:afterLines="20" w:after="48" w:line="400" w:lineRule="atLeast"/>
        <w:ind w:firstLine="480"/>
        <w:jc w:val="both"/>
        <w:rPr>
          <w:rFonts w:eastAsia="新細明體"/>
          <w:szCs w:val="24"/>
        </w:rPr>
      </w:pPr>
      <w:r>
        <w:rPr>
          <w:rFonts w:hint="eastAsia"/>
          <w:szCs w:val="24"/>
        </w:rPr>
        <w:t>消費者委員會</w:t>
      </w:r>
      <w:r w:rsidR="00793BF2">
        <w:rPr>
          <w:rFonts w:hint="eastAsia"/>
          <w:szCs w:val="24"/>
        </w:rPr>
        <w:t>及</w:t>
      </w:r>
      <w:r w:rsidR="00793BF2" w:rsidRPr="00811002">
        <w:rPr>
          <w:rFonts w:hint="eastAsia"/>
          <w:szCs w:val="24"/>
        </w:rPr>
        <w:t>經濟局</w:t>
      </w:r>
      <w:r w:rsidR="00D14556">
        <w:rPr>
          <w:rFonts w:hint="eastAsia"/>
          <w:szCs w:val="24"/>
        </w:rPr>
        <w:t>一行</w:t>
      </w:r>
      <w:r w:rsidR="00D14556" w:rsidRPr="00D14556">
        <w:rPr>
          <w:rFonts w:hint="eastAsia"/>
          <w:szCs w:val="24"/>
        </w:rPr>
        <w:t>日前</w:t>
      </w:r>
      <w:r w:rsidR="00D14556">
        <w:rPr>
          <w:rFonts w:hint="eastAsia"/>
          <w:szCs w:val="24"/>
        </w:rPr>
        <w:t>與珠海市及橫琴新區的</w:t>
      </w:r>
      <w:r w:rsidR="005B1F05">
        <w:rPr>
          <w:rFonts w:hint="eastAsia"/>
          <w:szCs w:val="24"/>
        </w:rPr>
        <w:t>市場監督</w:t>
      </w:r>
      <w:r w:rsidR="00D14556">
        <w:rPr>
          <w:rFonts w:hint="eastAsia"/>
          <w:szCs w:val="24"/>
        </w:rPr>
        <w:t>、消費者組織、監管</w:t>
      </w:r>
      <w:r w:rsidR="00D14556" w:rsidRPr="00D14556">
        <w:rPr>
          <w:rFonts w:hint="eastAsia"/>
          <w:szCs w:val="24"/>
        </w:rPr>
        <w:t>房地產</w:t>
      </w:r>
      <w:r w:rsidR="00D14556">
        <w:rPr>
          <w:rFonts w:hint="eastAsia"/>
          <w:szCs w:val="24"/>
        </w:rPr>
        <w:t>銷售</w:t>
      </w:r>
      <w:r w:rsidR="00D839F2">
        <w:rPr>
          <w:rFonts w:hint="eastAsia"/>
          <w:szCs w:val="24"/>
        </w:rPr>
        <w:t>等</w:t>
      </w:r>
      <w:r w:rsidR="00D14556">
        <w:rPr>
          <w:rFonts w:hint="eastAsia"/>
          <w:szCs w:val="24"/>
        </w:rPr>
        <w:t>執法單位舉行會議，</w:t>
      </w:r>
      <w:r w:rsidR="00DD4B17">
        <w:rPr>
          <w:rFonts w:hint="eastAsia"/>
          <w:szCs w:val="24"/>
        </w:rPr>
        <w:t>就</w:t>
      </w:r>
      <w:r w:rsidR="00A41807">
        <w:rPr>
          <w:rFonts w:eastAsia="新細明體" w:hint="eastAsia"/>
          <w:szCs w:val="24"/>
        </w:rPr>
        <w:t>切實</w:t>
      </w:r>
      <w:r w:rsidR="00A41807">
        <w:rPr>
          <w:rFonts w:hint="eastAsia"/>
          <w:szCs w:val="24"/>
        </w:rPr>
        <w:t>保障</w:t>
      </w:r>
      <w:r w:rsidR="008C3EE8">
        <w:rPr>
          <w:rFonts w:hint="eastAsia"/>
          <w:szCs w:val="24"/>
        </w:rPr>
        <w:t>澳門</w:t>
      </w:r>
      <w:r w:rsidR="00A41807">
        <w:rPr>
          <w:rFonts w:hint="eastAsia"/>
          <w:szCs w:val="24"/>
        </w:rPr>
        <w:t>居民</w:t>
      </w:r>
      <w:r w:rsidR="008C3EE8">
        <w:rPr>
          <w:rFonts w:hint="eastAsia"/>
          <w:szCs w:val="24"/>
        </w:rPr>
        <w:t>在珠海市</w:t>
      </w:r>
      <w:r w:rsidR="00DD4B17">
        <w:rPr>
          <w:rFonts w:hint="eastAsia"/>
          <w:szCs w:val="24"/>
        </w:rPr>
        <w:t>購買房產的合法權益作出防範及快速回應</w:t>
      </w:r>
      <w:r w:rsidR="00F6553B">
        <w:rPr>
          <w:rFonts w:hint="eastAsia"/>
          <w:szCs w:val="24"/>
        </w:rPr>
        <w:t>進行磋商</w:t>
      </w:r>
      <w:r w:rsidR="008C3EE8">
        <w:rPr>
          <w:rFonts w:hint="eastAsia"/>
          <w:szCs w:val="24"/>
        </w:rPr>
        <w:t>，</w:t>
      </w:r>
      <w:r w:rsidR="00F6553B">
        <w:rPr>
          <w:rFonts w:hint="eastAsia"/>
          <w:szCs w:val="24"/>
        </w:rPr>
        <w:t>會上就</w:t>
      </w:r>
      <w:r w:rsidR="00A41807">
        <w:rPr>
          <w:rFonts w:eastAsia="新細明體" w:hint="eastAsia"/>
          <w:szCs w:val="24"/>
        </w:rPr>
        <w:t>建立</w:t>
      </w:r>
      <w:r w:rsidR="00A41807" w:rsidRPr="00A41807">
        <w:rPr>
          <w:rFonts w:eastAsia="新細明體" w:hint="eastAsia"/>
          <w:szCs w:val="24"/>
        </w:rPr>
        <w:t>聯防聯控機制</w:t>
      </w:r>
      <w:r w:rsidR="00BE2A4A">
        <w:rPr>
          <w:rFonts w:eastAsia="新細明體" w:hint="eastAsia"/>
          <w:szCs w:val="24"/>
        </w:rPr>
        <w:t>達致</w:t>
      </w:r>
      <w:r w:rsidR="00F6553B">
        <w:rPr>
          <w:rFonts w:eastAsia="新細明體" w:hint="eastAsia"/>
          <w:szCs w:val="24"/>
        </w:rPr>
        <w:t>共識，並從</w:t>
      </w:r>
      <w:r w:rsidR="00D839F2">
        <w:rPr>
          <w:rFonts w:eastAsia="新細明體" w:hint="eastAsia"/>
          <w:szCs w:val="24"/>
        </w:rPr>
        <w:t>速</w:t>
      </w:r>
      <w:r w:rsidR="00F6553B">
        <w:rPr>
          <w:rFonts w:eastAsia="新細明體" w:hint="eastAsia"/>
          <w:szCs w:val="24"/>
        </w:rPr>
        <w:t>部署</w:t>
      </w:r>
      <w:r w:rsidR="00927A3B">
        <w:rPr>
          <w:rFonts w:eastAsia="新細明體" w:hint="eastAsia"/>
          <w:szCs w:val="24"/>
        </w:rPr>
        <w:t>具體及細節</w:t>
      </w:r>
      <w:r w:rsidR="00D839F2">
        <w:rPr>
          <w:rFonts w:eastAsia="新細明體" w:hint="eastAsia"/>
          <w:szCs w:val="24"/>
        </w:rPr>
        <w:t>工作</w:t>
      </w:r>
      <w:r w:rsidR="00A41807" w:rsidRPr="008C3EE8">
        <w:rPr>
          <w:rFonts w:eastAsia="新細明體" w:hint="eastAsia"/>
          <w:szCs w:val="24"/>
        </w:rPr>
        <w:t>。</w:t>
      </w:r>
    </w:p>
    <w:p w:rsidR="00A507A1" w:rsidRPr="00A507A1" w:rsidRDefault="00A507A1" w:rsidP="00021F03">
      <w:pPr>
        <w:spacing w:beforeLines="20" w:before="48" w:afterLines="20" w:after="48" w:line="400" w:lineRule="atLeast"/>
        <w:ind w:firstLine="480"/>
        <w:jc w:val="both"/>
        <w:rPr>
          <w:b/>
          <w:szCs w:val="24"/>
        </w:rPr>
      </w:pPr>
      <w:r w:rsidRPr="00A507A1">
        <w:rPr>
          <w:rFonts w:eastAsia="新細明體"/>
          <w:b/>
          <w:szCs w:val="24"/>
        </w:rPr>
        <w:t>從源頭建維權措施</w:t>
      </w:r>
    </w:p>
    <w:p w:rsidR="00F6553B" w:rsidRDefault="00CB7415" w:rsidP="00021F03">
      <w:pPr>
        <w:spacing w:beforeLines="20" w:before="48" w:afterLines="20" w:after="48" w:line="400" w:lineRule="atLeast"/>
        <w:ind w:firstLine="480"/>
        <w:jc w:val="both"/>
        <w:rPr>
          <w:szCs w:val="24"/>
        </w:rPr>
      </w:pPr>
      <w:r>
        <w:rPr>
          <w:rFonts w:hint="eastAsia"/>
          <w:szCs w:val="24"/>
        </w:rPr>
        <w:t>為從源頭做</w:t>
      </w:r>
      <w:r w:rsidR="00DD4B17">
        <w:rPr>
          <w:rFonts w:hint="eastAsia"/>
          <w:szCs w:val="24"/>
        </w:rPr>
        <w:t>起，</w:t>
      </w:r>
      <w:r w:rsidR="00793BF2" w:rsidRPr="008C3EE8">
        <w:rPr>
          <w:rFonts w:hint="eastAsia"/>
          <w:szCs w:val="24"/>
        </w:rPr>
        <w:t>消委會</w:t>
      </w:r>
      <w:r w:rsidR="008C3EE8">
        <w:rPr>
          <w:rFonts w:hint="eastAsia"/>
          <w:szCs w:val="24"/>
        </w:rPr>
        <w:t>及</w:t>
      </w:r>
      <w:r w:rsidR="00793BF2" w:rsidRPr="008C3EE8">
        <w:rPr>
          <w:rFonts w:hint="eastAsia"/>
          <w:szCs w:val="24"/>
        </w:rPr>
        <w:t>經濟局</w:t>
      </w:r>
      <w:r w:rsidR="008C3EE8">
        <w:rPr>
          <w:rFonts w:hint="eastAsia"/>
          <w:szCs w:val="24"/>
        </w:rPr>
        <w:t>代表</w:t>
      </w:r>
      <w:r w:rsidR="008C3EE8">
        <w:rPr>
          <w:rFonts w:hint="eastAsia"/>
          <w:szCs w:val="24"/>
        </w:rPr>
        <w:t>1</w:t>
      </w:r>
      <w:r w:rsidR="008C3EE8">
        <w:rPr>
          <w:szCs w:val="24"/>
        </w:rPr>
        <w:t>1</w:t>
      </w:r>
      <w:r w:rsidR="008C3EE8">
        <w:rPr>
          <w:szCs w:val="24"/>
        </w:rPr>
        <w:t>日前往珠海市</w:t>
      </w:r>
      <w:r w:rsidR="008C3EE8">
        <w:rPr>
          <w:rFonts w:hint="eastAsia"/>
          <w:szCs w:val="24"/>
        </w:rPr>
        <w:t>，</w:t>
      </w:r>
      <w:r w:rsidR="008C3EE8" w:rsidRPr="008C3EE8">
        <w:rPr>
          <w:rFonts w:hint="eastAsia"/>
          <w:szCs w:val="24"/>
        </w:rPr>
        <w:t>先後與珠海市的市場監</w:t>
      </w:r>
      <w:r w:rsidR="00175EE4">
        <w:rPr>
          <w:rFonts w:hint="eastAsia"/>
          <w:szCs w:val="24"/>
        </w:rPr>
        <w:t>督</w:t>
      </w:r>
      <w:r w:rsidR="008C3EE8" w:rsidRPr="008C3EE8">
        <w:rPr>
          <w:rFonts w:hint="eastAsia"/>
          <w:szCs w:val="24"/>
        </w:rPr>
        <w:t>管理局、消委會、住房和城鄉建設局房地產科，以及珠海市橫琴新區的管委會、澳門事務局、</w:t>
      </w:r>
      <w:r w:rsidR="008C3EE8">
        <w:rPr>
          <w:rFonts w:hint="eastAsia"/>
          <w:szCs w:val="24"/>
        </w:rPr>
        <w:t>建設環保局、綜合執法局、工商局、消費者協會等單位舉</w:t>
      </w:r>
      <w:r>
        <w:rPr>
          <w:rFonts w:hint="eastAsia"/>
          <w:szCs w:val="24"/>
        </w:rPr>
        <w:t>行</w:t>
      </w:r>
      <w:r w:rsidR="008C3EE8">
        <w:rPr>
          <w:rFonts w:hint="eastAsia"/>
          <w:szCs w:val="24"/>
        </w:rPr>
        <w:t>會議，</w:t>
      </w:r>
      <w:r w:rsidR="007D059A">
        <w:rPr>
          <w:rFonts w:hint="eastAsia"/>
          <w:szCs w:val="24"/>
        </w:rPr>
        <w:t>交流</w:t>
      </w:r>
      <w:r w:rsidR="007D059A" w:rsidRPr="00425A1D">
        <w:rPr>
          <w:rFonts w:hint="eastAsia"/>
          <w:szCs w:val="24"/>
        </w:rPr>
        <w:t>內地房地產銷售監管及房地產廣告監管的有關政策及規定，</w:t>
      </w:r>
      <w:r w:rsidR="007D059A">
        <w:rPr>
          <w:rFonts w:hint="eastAsia"/>
          <w:szCs w:val="24"/>
        </w:rPr>
        <w:t>並</w:t>
      </w:r>
      <w:r w:rsidR="00425A1D">
        <w:rPr>
          <w:rFonts w:hint="eastAsia"/>
          <w:szCs w:val="24"/>
        </w:rPr>
        <w:t>商</w:t>
      </w:r>
      <w:r w:rsidR="00327775" w:rsidRPr="00D569E6">
        <w:rPr>
          <w:rFonts w:hint="eastAsia"/>
          <w:szCs w:val="24"/>
        </w:rPr>
        <w:t>議</w:t>
      </w:r>
      <w:r w:rsidR="008C3EE8" w:rsidRPr="008C3EE8">
        <w:rPr>
          <w:rFonts w:hint="eastAsia"/>
          <w:szCs w:val="24"/>
        </w:rPr>
        <w:t>進一步</w:t>
      </w:r>
      <w:r w:rsidR="008C3EE8">
        <w:rPr>
          <w:rFonts w:hint="eastAsia"/>
          <w:szCs w:val="24"/>
        </w:rPr>
        <w:t>加強合</w:t>
      </w:r>
      <w:r w:rsidR="00F6553B">
        <w:rPr>
          <w:rFonts w:hint="eastAsia"/>
          <w:szCs w:val="24"/>
        </w:rPr>
        <w:t>作</w:t>
      </w:r>
      <w:r w:rsidR="00D839F2">
        <w:rPr>
          <w:rFonts w:hint="eastAsia"/>
          <w:szCs w:val="24"/>
        </w:rPr>
        <w:t>、信息共享、遏止侵權行為</w:t>
      </w:r>
      <w:r w:rsidR="007D059A">
        <w:rPr>
          <w:rFonts w:hint="eastAsia"/>
          <w:szCs w:val="24"/>
        </w:rPr>
        <w:t>，</w:t>
      </w:r>
      <w:r w:rsidR="00D839F2">
        <w:rPr>
          <w:rFonts w:hint="eastAsia"/>
          <w:szCs w:val="24"/>
        </w:rPr>
        <w:t>建立長效合作機制，以</w:t>
      </w:r>
      <w:r w:rsidR="004143D8" w:rsidRPr="004143D8">
        <w:rPr>
          <w:rFonts w:hint="eastAsia"/>
          <w:szCs w:val="24"/>
        </w:rPr>
        <w:t>共同維護澳門消費者</w:t>
      </w:r>
      <w:r w:rsidR="00962FDE" w:rsidRPr="00962FDE">
        <w:rPr>
          <w:rFonts w:hint="eastAsia"/>
          <w:szCs w:val="24"/>
        </w:rPr>
        <w:t>在珠海市購房的</w:t>
      </w:r>
      <w:r w:rsidR="004143D8" w:rsidRPr="004143D8">
        <w:rPr>
          <w:rFonts w:hint="eastAsia"/>
          <w:szCs w:val="24"/>
        </w:rPr>
        <w:t>合法權益。</w:t>
      </w:r>
    </w:p>
    <w:p w:rsidR="00D569E6" w:rsidRPr="00D569E6" w:rsidRDefault="00D569E6" w:rsidP="00D569E6">
      <w:pPr>
        <w:spacing w:beforeLines="20" w:before="48" w:afterLines="20" w:after="48" w:line="400" w:lineRule="atLeast"/>
        <w:ind w:firstLine="480"/>
        <w:jc w:val="both"/>
        <w:rPr>
          <w:b/>
          <w:szCs w:val="24"/>
        </w:rPr>
      </w:pPr>
      <w:r w:rsidRPr="00D569E6">
        <w:rPr>
          <w:rFonts w:hint="eastAsia"/>
          <w:b/>
          <w:szCs w:val="24"/>
        </w:rPr>
        <w:t>商議聯防聯控機制細部工作</w:t>
      </w:r>
    </w:p>
    <w:p w:rsidR="00D569E6" w:rsidRPr="00D569E6" w:rsidRDefault="00D569E6" w:rsidP="004135AF">
      <w:pPr>
        <w:spacing w:beforeLines="20" w:before="48" w:afterLines="20" w:after="48" w:line="400" w:lineRule="atLeast"/>
        <w:ind w:firstLine="480"/>
        <w:jc w:val="both"/>
        <w:rPr>
          <w:szCs w:val="24"/>
        </w:rPr>
      </w:pPr>
      <w:r w:rsidRPr="00D569E6">
        <w:rPr>
          <w:rFonts w:hint="eastAsia"/>
          <w:szCs w:val="24"/>
        </w:rPr>
        <w:t>經濟局及消委會代表感謝珠海市及橫琴新區重視澳門消費者的置業權益</w:t>
      </w:r>
      <w:r w:rsidRPr="005F0359">
        <w:rPr>
          <w:rFonts w:hint="eastAsia"/>
          <w:szCs w:val="24"/>
        </w:rPr>
        <w:t>，</w:t>
      </w:r>
      <w:r w:rsidR="00AE7F51" w:rsidRPr="005F0359">
        <w:rPr>
          <w:rFonts w:hint="eastAsia"/>
          <w:szCs w:val="24"/>
        </w:rPr>
        <w:t>就澳門轉介的個案從速跟進</w:t>
      </w:r>
      <w:r w:rsidR="00AE7F51" w:rsidRPr="005F0359">
        <w:rPr>
          <w:szCs w:val="24"/>
        </w:rPr>
        <w:t>，</w:t>
      </w:r>
      <w:r w:rsidR="00AE7F51" w:rsidRPr="005F0359">
        <w:rPr>
          <w:rFonts w:hint="eastAsia"/>
          <w:szCs w:val="24"/>
        </w:rPr>
        <w:t>提出</w:t>
      </w:r>
      <w:r w:rsidR="004135AF">
        <w:rPr>
          <w:rFonts w:hint="eastAsia"/>
          <w:szCs w:val="24"/>
        </w:rPr>
        <w:t>加大合作力度</w:t>
      </w:r>
      <w:r w:rsidR="004135AF">
        <w:rPr>
          <w:szCs w:val="24"/>
        </w:rPr>
        <w:t>，</w:t>
      </w:r>
      <w:r w:rsidRPr="005F0359">
        <w:rPr>
          <w:rFonts w:hint="eastAsia"/>
          <w:szCs w:val="24"/>
        </w:rPr>
        <w:t>建立恆常機制，會議上就建立聯防聯控機制達致</w:t>
      </w:r>
      <w:r w:rsidRPr="00D569E6">
        <w:rPr>
          <w:rFonts w:hint="eastAsia"/>
          <w:szCs w:val="24"/>
        </w:rPr>
        <w:t>共識，並即時擬定具體實行方案：</w:t>
      </w:r>
    </w:p>
    <w:p w:rsidR="00D569E6" w:rsidRPr="00D569E6" w:rsidRDefault="00D569E6" w:rsidP="00D569E6">
      <w:pPr>
        <w:spacing w:beforeLines="20" w:before="48" w:afterLines="20" w:after="48" w:line="400" w:lineRule="atLeast"/>
        <w:ind w:firstLine="480"/>
        <w:jc w:val="both"/>
        <w:rPr>
          <w:szCs w:val="24"/>
        </w:rPr>
      </w:pPr>
      <w:r w:rsidRPr="00D569E6">
        <w:rPr>
          <w:rFonts w:hint="eastAsia"/>
          <w:szCs w:val="24"/>
        </w:rPr>
        <w:t>一、建立澳門與珠海、橫琴之間關於樓宇廣告的聯防機制，加强信息</w:t>
      </w:r>
      <w:r w:rsidR="00175EE4">
        <w:rPr>
          <w:rFonts w:hint="eastAsia"/>
          <w:szCs w:val="24"/>
        </w:rPr>
        <w:t>互通，通過約談內地發展商、房地產中介機構及廣告商的方式，從源頭治</w:t>
      </w:r>
      <w:r w:rsidRPr="00D569E6">
        <w:rPr>
          <w:rFonts w:hint="eastAsia"/>
          <w:szCs w:val="24"/>
        </w:rPr>
        <w:t>理，共同遏止違法宣傳活動；</w:t>
      </w:r>
    </w:p>
    <w:p w:rsidR="00D569E6" w:rsidRPr="00D569E6" w:rsidRDefault="00D569E6" w:rsidP="00D569E6">
      <w:pPr>
        <w:spacing w:beforeLines="20" w:before="48" w:afterLines="20" w:after="48" w:line="400" w:lineRule="atLeast"/>
        <w:ind w:firstLine="480"/>
        <w:jc w:val="both"/>
        <w:rPr>
          <w:szCs w:val="24"/>
        </w:rPr>
      </w:pPr>
      <w:r w:rsidRPr="00D569E6">
        <w:rPr>
          <w:rFonts w:hint="eastAsia"/>
          <w:szCs w:val="24"/>
        </w:rPr>
        <w:t>二、建立了查核</w:t>
      </w:r>
      <w:r w:rsidR="00BA360E" w:rsidRPr="00FF1E04">
        <w:rPr>
          <w:rFonts w:hint="eastAsia"/>
          <w:szCs w:val="24"/>
        </w:rPr>
        <w:t>《五證》</w:t>
      </w:r>
      <w:r w:rsidRPr="00D569E6">
        <w:rPr>
          <w:rFonts w:hint="eastAsia"/>
          <w:szCs w:val="24"/>
        </w:rPr>
        <w:t>資料的核實機制，確認</w:t>
      </w:r>
      <w:r w:rsidR="003760CE" w:rsidRPr="00FF1E04">
        <w:rPr>
          <w:rFonts w:hint="eastAsia"/>
          <w:szCs w:val="24"/>
        </w:rPr>
        <w:t>《五證》</w:t>
      </w:r>
      <w:r w:rsidRPr="00FF1E04">
        <w:rPr>
          <w:rFonts w:hint="eastAsia"/>
          <w:szCs w:val="24"/>
        </w:rPr>
        <w:t>的</w:t>
      </w:r>
      <w:r w:rsidRPr="00D569E6">
        <w:rPr>
          <w:rFonts w:hint="eastAsia"/>
          <w:szCs w:val="24"/>
        </w:rPr>
        <w:t>真實性，加強保障消費權益。若發現提供虛假資料，將嚴肅處理，向司法機關檢舉，當事人須負上相關的刑事責任；</w:t>
      </w:r>
    </w:p>
    <w:p w:rsidR="00D569E6" w:rsidRDefault="00D569E6" w:rsidP="00D569E6">
      <w:pPr>
        <w:spacing w:beforeLines="20" w:before="48" w:afterLines="20" w:after="48" w:line="400" w:lineRule="atLeast"/>
        <w:ind w:firstLine="480"/>
        <w:jc w:val="both"/>
        <w:rPr>
          <w:szCs w:val="24"/>
        </w:rPr>
      </w:pPr>
      <w:r w:rsidRPr="00D569E6">
        <w:rPr>
          <w:rFonts w:hint="eastAsia"/>
          <w:szCs w:val="24"/>
        </w:rPr>
        <w:t>三、消委會網頁已設立“內地購房資訊”專區，專區</w:t>
      </w:r>
      <w:r w:rsidR="00F54693">
        <w:rPr>
          <w:rFonts w:hint="eastAsia"/>
          <w:szCs w:val="24"/>
        </w:rPr>
        <w:t>設</w:t>
      </w:r>
      <w:r w:rsidRPr="00D569E6">
        <w:rPr>
          <w:rFonts w:hint="eastAsia"/>
          <w:szCs w:val="24"/>
        </w:rPr>
        <w:t>連結</w:t>
      </w:r>
      <w:r w:rsidR="00F54693" w:rsidRPr="00F54693">
        <w:rPr>
          <w:rFonts w:hint="eastAsia"/>
          <w:szCs w:val="24"/>
        </w:rPr>
        <w:t>至</w:t>
      </w:r>
      <w:r w:rsidRPr="00D569E6">
        <w:rPr>
          <w:rFonts w:hint="eastAsia"/>
          <w:szCs w:val="24"/>
        </w:rPr>
        <w:t>“珠海市房地產交易商品平台”，消費者可查考《五證》中“商品房預售許可證”的證號及房屋用途等資料。</w:t>
      </w:r>
    </w:p>
    <w:p w:rsidR="00A507A1" w:rsidRPr="00A507A1" w:rsidRDefault="00A507A1" w:rsidP="00021F03">
      <w:pPr>
        <w:spacing w:beforeLines="20" w:before="48" w:afterLines="20" w:after="48" w:line="400" w:lineRule="atLeast"/>
        <w:ind w:firstLine="480"/>
        <w:jc w:val="both"/>
        <w:rPr>
          <w:b/>
          <w:szCs w:val="24"/>
        </w:rPr>
      </w:pPr>
      <w:r w:rsidRPr="00A507A1">
        <w:rPr>
          <w:b/>
          <w:szCs w:val="24"/>
        </w:rPr>
        <w:t>澳</w:t>
      </w:r>
      <w:r w:rsidRPr="00A507A1">
        <w:rPr>
          <w:rFonts w:asciiTheme="minorEastAsia" w:hAnsiTheme="minorEastAsia" w:hint="eastAsia"/>
          <w:b/>
          <w:szCs w:val="24"/>
        </w:rPr>
        <w:t>、</w:t>
      </w:r>
      <w:r w:rsidRPr="00A507A1">
        <w:rPr>
          <w:b/>
          <w:szCs w:val="24"/>
        </w:rPr>
        <w:t>珠</w:t>
      </w:r>
      <w:r w:rsidRPr="00A507A1">
        <w:rPr>
          <w:rFonts w:asciiTheme="minorEastAsia" w:hAnsiTheme="minorEastAsia" w:hint="eastAsia"/>
          <w:b/>
          <w:szCs w:val="24"/>
        </w:rPr>
        <w:t>、</w:t>
      </w:r>
      <w:r w:rsidRPr="00A507A1">
        <w:rPr>
          <w:b/>
          <w:szCs w:val="24"/>
        </w:rPr>
        <w:t>琴</w:t>
      </w:r>
      <w:r>
        <w:rPr>
          <w:b/>
          <w:szCs w:val="24"/>
        </w:rPr>
        <w:t>加大合作力度</w:t>
      </w:r>
    </w:p>
    <w:p w:rsidR="004143D8" w:rsidRDefault="003765D3" w:rsidP="007464F7">
      <w:pPr>
        <w:spacing w:beforeLines="20" w:before="48" w:afterLines="20" w:after="48" w:line="400" w:lineRule="atLeast"/>
        <w:ind w:firstLine="480"/>
        <w:jc w:val="both"/>
        <w:rPr>
          <w:szCs w:val="24"/>
        </w:rPr>
      </w:pPr>
      <w:r w:rsidRPr="00FF1E04">
        <w:rPr>
          <w:rFonts w:eastAsia="新細明體" w:hint="eastAsia"/>
          <w:szCs w:val="24"/>
        </w:rPr>
        <w:t>這次會議上澳、珠、琴交流內地房地產銷售監管及房地產廣告監管的有關政策及規定</w:t>
      </w:r>
      <w:r w:rsidR="007464F7" w:rsidRPr="00FF1E04">
        <w:rPr>
          <w:rFonts w:eastAsia="新細明體" w:hint="eastAsia"/>
          <w:szCs w:val="24"/>
        </w:rPr>
        <w:t>。</w:t>
      </w:r>
      <w:r w:rsidR="004143D8" w:rsidRPr="00FF1E04">
        <w:rPr>
          <w:szCs w:val="24"/>
        </w:rPr>
        <w:t>經</w:t>
      </w:r>
      <w:r w:rsidR="00DD2CB9" w:rsidRPr="00FF1E04">
        <w:rPr>
          <w:szCs w:val="24"/>
        </w:rPr>
        <w:t>濟局副局長陳漢生</w:t>
      </w:r>
      <w:r w:rsidR="00A7162D" w:rsidRPr="00FF1E04">
        <w:rPr>
          <w:szCs w:val="24"/>
        </w:rPr>
        <w:t>會議上介紹澳門</w:t>
      </w:r>
      <w:r w:rsidR="00A7162D" w:rsidRPr="00FF1E04">
        <w:rPr>
          <w:rFonts w:asciiTheme="minorEastAsia" w:hAnsiTheme="minorEastAsia" w:hint="eastAsia"/>
          <w:szCs w:val="24"/>
        </w:rPr>
        <w:t>《廣告活動》</w:t>
      </w:r>
      <w:r w:rsidR="00644805" w:rsidRPr="00FF1E04">
        <w:rPr>
          <w:rFonts w:asciiTheme="minorEastAsia" w:hAnsiTheme="minorEastAsia" w:hint="eastAsia"/>
          <w:szCs w:val="24"/>
        </w:rPr>
        <w:t>法律</w:t>
      </w:r>
      <w:r w:rsidR="00A7162D" w:rsidRPr="00FF1E04">
        <w:rPr>
          <w:rFonts w:asciiTheme="minorEastAsia" w:hAnsiTheme="minorEastAsia" w:hint="eastAsia"/>
          <w:szCs w:val="24"/>
        </w:rPr>
        <w:t>在規管樓宇廣告的規</w:t>
      </w:r>
      <w:r w:rsidR="002C79CE" w:rsidRPr="00FF1E04">
        <w:rPr>
          <w:rFonts w:asciiTheme="minorEastAsia" w:hAnsiTheme="minorEastAsia" w:hint="eastAsia"/>
          <w:szCs w:val="24"/>
        </w:rPr>
        <w:t>定、</w:t>
      </w:r>
      <w:r w:rsidR="00A7162D" w:rsidRPr="00FF1E04">
        <w:rPr>
          <w:rFonts w:asciiTheme="minorEastAsia" w:hAnsiTheme="minorEastAsia" w:hint="eastAsia"/>
          <w:szCs w:val="24"/>
        </w:rPr>
        <w:t>該局《非本澳樓宇廣告應遵守法律義務及注意事項》指引，以及近年內地樓盤在澳門刊登廣告存在的問題，該局</w:t>
      </w:r>
      <w:r w:rsidR="00962FDE" w:rsidRPr="00FF1E04">
        <w:rPr>
          <w:rFonts w:asciiTheme="minorEastAsia" w:hAnsiTheme="minorEastAsia" w:hint="eastAsia"/>
          <w:szCs w:val="24"/>
        </w:rPr>
        <w:t>如發現違規廣告，</w:t>
      </w:r>
      <w:r w:rsidR="004135AF">
        <w:rPr>
          <w:rFonts w:asciiTheme="minorEastAsia" w:hAnsiTheme="minorEastAsia" w:hint="eastAsia"/>
          <w:szCs w:val="24"/>
        </w:rPr>
        <w:t>將依法予以處罰</w:t>
      </w:r>
      <w:r w:rsidR="00A7162D" w:rsidRPr="00FF1E04">
        <w:rPr>
          <w:rFonts w:asciiTheme="minorEastAsia" w:hAnsiTheme="minorEastAsia" w:hint="eastAsia"/>
          <w:szCs w:val="24"/>
        </w:rPr>
        <w:t>，</w:t>
      </w:r>
      <w:r w:rsidR="004135AF">
        <w:rPr>
          <w:rFonts w:asciiTheme="minorEastAsia" w:hAnsiTheme="minorEastAsia" w:hint="eastAsia"/>
          <w:szCs w:val="24"/>
        </w:rPr>
        <w:t>並即時充公有關違法廣告</w:t>
      </w:r>
      <w:r w:rsidR="00175EE4">
        <w:rPr>
          <w:rFonts w:asciiTheme="minorEastAsia" w:hAnsiTheme="minorEastAsia" w:hint="eastAsia"/>
          <w:szCs w:val="24"/>
        </w:rPr>
        <w:t>物。</w:t>
      </w:r>
      <w:r w:rsidR="004135AF">
        <w:rPr>
          <w:rFonts w:asciiTheme="minorEastAsia" w:hAnsiTheme="minorEastAsia" w:hint="eastAsia"/>
          <w:szCs w:val="24"/>
        </w:rPr>
        <w:t>而</w:t>
      </w:r>
      <w:r w:rsidR="00A7162D" w:rsidRPr="00FF1E04">
        <w:rPr>
          <w:rFonts w:asciiTheme="minorEastAsia" w:hAnsiTheme="minorEastAsia" w:hint="eastAsia"/>
          <w:szCs w:val="24"/>
        </w:rPr>
        <w:t>藉此</w:t>
      </w:r>
      <w:r w:rsidR="002E5BB8" w:rsidRPr="00FF1E04">
        <w:rPr>
          <w:rFonts w:asciiTheme="minorEastAsia" w:hAnsiTheme="minorEastAsia" w:hint="eastAsia"/>
          <w:szCs w:val="24"/>
        </w:rPr>
        <w:t>行</w:t>
      </w:r>
      <w:r w:rsidR="00A7162D" w:rsidRPr="00FF1E04">
        <w:rPr>
          <w:rFonts w:asciiTheme="minorEastAsia" w:hAnsiTheme="minorEastAsia" w:hint="eastAsia"/>
          <w:szCs w:val="24"/>
        </w:rPr>
        <w:t>期望瞭解更</w:t>
      </w:r>
      <w:r w:rsidR="00A7162D">
        <w:rPr>
          <w:rFonts w:asciiTheme="minorEastAsia" w:hAnsiTheme="minorEastAsia" w:hint="eastAsia"/>
          <w:szCs w:val="24"/>
        </w:rPr>
        <w:t>多確認內地樓盤真實性的資料</w:t>
      </w:r>
      <w:r w:rsidR="00962FDE">
        <w:rPr>
          <w:rFonts w:asciiTheme="minorEastAsia" w:hAnsiTheme="minorEastAsia" w:hint="eastAsia"/>
          <w:szCs w:val="24"/>
        </w:rPr>
        <w:t>的途徑</w:t>
      </w:r>
      <w:r w:rsidR="00A7162D">
        <w:rPr>
          <w:rFonts w:asciiTheme="minorEastAsia" w:hAnsiTheme="minorEastAsia" w:hint="eastAsia"/>
          <w:szCs w:val="24"/>
        </w:rPr>
        <w:t>，透過信息共享，</w:t>
      </w:r>
      <w:r w:rsidR="00962FDE">
        <w:rPr>
          <w:rFonts w:asciiTheme="minorEastAsia" w:hAnsiTheme="minorEastAsia" w:hint="eastAsia"/>
          <w:szCs w:val="24"/>
        </w:rPr>
        <w:t>有助該</w:t>
      </w:r>
      <w:r w:rsidR="00327775">
        <w:rPr>
          <w:rFonts w:asciiTheme="minorEastAsia" w:hAnsiTheme="minorEastAsia" w:hint="eastAsia"/>
          <w:szCs w:val="24"/>
        </w:rPr>
        <w:t>局</w:t>
      </w:r>
      <w:r w:rsidR="00962FDE">
        <w:rPr>
          <w:rFonts w:asciiTheme="minorEastAsia" w:hAnsiTheme="minorEastAsia" w:hint="eastAsia"/>
          <w:szCs w:val="24"/>
        </w:rPr>
        <w:t>執法，亦讓</w:t>
      </w:r>
      <w:r w:rsidR="00A7162D">
        <w:rPr>
          <w:rFonts w:asciiTheme="minorEastAsia" w:hAnsiTheme="minorEastAsia" w:hint="eastAsia"/>
          <w:szCs w:val="24"/>
        </w:rPr>
        <w:t>澳門居民</w:t>
      </w:r>
      <w:r w:rsidR="00D46F12">
        <w:rPr>
          <w:rFonts w:asciiTheme="minorEastAsia" w:hAnsiTheme="minorEastAsia" w:hint="eastAsia"/>
          <w:szCs w:val="24"/>
        </w:rPr>
        <w:t>在</w:t>
      </w:r>
      <w:r w:rsidR="00A7162D">
        <w:rPr>
          <w:rFonts w:asciiTheme="minorEastAsia" w:hAnsiTheme="minorEastAsia" w:hint="eastAsia"/>
          <w:szCs w:val="24"/>
        </w:rPr>
        <w:t>內地置業</w:t>
      </w:r>
      <w:r w:rsidR="00962FDE">
        <w:rPr>
          <w:rFonts w:asciiTheme="minorEastAsia" w:hAnsiTheme="minorEastAsia" w:hint="eastAsia"/>
          <w:szCs w:val="24"/>
        </w:rPr>
        <w:t>時</w:t>
      </w:r>
      <w:r w:rsidR="00A7162D">
        <w:rPr>
          <w:rFonts w:asciiTheme="minorEastAsia" w:hAnsiTheme="minorEastAsia" w:hint="eastAsia"/>
          <w:szCs w:val="24"/>
        </w:rPr>
        <w:t>有</w:t>
      </w:r>
      <w:r w:rsidR="00962FDE">
        <w:rPr>
          <w:rFonts w:asciiTheme="minorEastAsia" w:hAnsiTheme="minorEastAsia" w:hint="eastAsia"/>
          <w:szCs w:val="24"/>
        </w:rPr>
        <w:t>更</w:t>
      </w:r>
      <w:r w:rsidR="00A7162D">
        <w:rPr>
          <w:rFonts w:asciiTheme="minorEastAsia" w:hAnsiTheme="minorEastAsia" w:hint="eastAsia"/>
          <w:szCs w:val="24"/>
        </w:rPr>
        <w:t>多有效性的資訊</w:t>
      </w:r>
      <w:r w:rsidR="00962FDE">
        <w:rPr>
          <w:rFonts w:asciiTheme="minorEastAsia" w:hAnsiTheme="minorEastAsia" w:hint="eastAsia"/>
          <w:szCs w:val="24"/>
        </w:rPr>
        <w:t>供</w:t>
      </w:r>
      <w:r w:rsidR="00A7162D">
        <w:rPr>
          <w:rFonts w:asciiTheme="minorEastAsia" w:hAnsiTheme="minorEastAsia" w:hint="eastAsia"/>
          <w:szCs w:val="24"/>
        </w:rPr>
        <w:t>參考。</w:t>
      </w:r>
    </w:p>
    <w:p w:rsidR="00DD2CB9" w:rsidRDefault="00DD2CB9" w:rsidP="00DD2CB9">
      <w:pPr>
        <w:spacing w:beforeLines="20" w:before="48" w:afterLines="20" w:after="48" w:line="400" w:lineRule="atLeast"/>
        <w:ind w:firstLine="480"/>
        <w:jc w:val="both"/>
        <w:rPr>
          <w:szCs w:val="24"/>
        </w:rPr>
      </w:pPr>
      <w:r w:rsidRPr="00E513F2">
        <w:rPr>
          <w:szCs w:val="24"/>
        </w:rPr>
        <w:t>消委會執委會主席黃翰寧</w:t>
      </w:r>
      <w:r w:rsidR="00644805" w:rsidRPr="00E513F2">
        <w:rPr>
          <w:szCs w:val="24"/>
        </w:rPr>
        <w:t>闡釋近年該會接獲的內地樓盤投訴個案，跟進及協助消費者時</w:t>
      </w:r>
      <w:r w:rsidR="00D46F12">
        <w:rPr>
          <w:szCs w:val="24"/>
        </w:rPr>
        <w:t>存在</w:t>
      </w:r>
      <w:r w:rsidR="00327775" w:rsidRPr="00E513F2">
        <w:rPr>
          <w:szCs w:val="24"/>
        </w:rPr>
        <w:t>的各樣困難</w:t>
      </w:r>
      <w:r w:rsidR="002C79CE" w:rsidRPr="00E513F2">
        <w:rPr>
          <w:szCs w:val="24"/>
        </w:rPr>
        <w:t>，</w:t>
      </w:r>
      <w:r w:rsidR="00644805" w:rsidRPr="00E513F2">
        <w:rPr>
          <w:szCs w:val="24"/>
        </w:rPr>
        <w:t>他補充，</w:t>
      </w:r>
      <w:r w:rsidR="00644805">
        <w:rPr>
          <w:szCs w:val="24"/>
        </w:rPr>
        <w:t>各地</w:t>
      </w:r>
      <w:r w:rsidR="00327775">
        <w:rPr>
          <w:szCs w:val="24"/>
        </w:rPr>
        <w:t>或</w:t>
      </w:r>
      <w:r w:rsidR="00644805">
        <w:rPr>
          <w:szCs w:val="24"/>
        </w:rPr>
        <w:t>有不同的法律制度，對</w:t>
      </w:r>
      <w:r w:rsidR="008B3E70">
        <w:rPr>
          <w:szCs w:val="24"/>
        </w:rPr>
        <w:t>保障消費者權益</w:t>
      </w:r>
      <w:r w:rsidR="00644805">
        <w:rPr>
          <w:szCs w:val="24"/>
        </w:rPr>
        <w:t>具體做法</w:t>
      </w:r>
      <w:r w:rsidR="00962FDE">
        <w:rPr>
          <w:szCs w:val="24"/>
        </w:rPr>
        <w:t>存有</w:t>
      </w:r>
      <w:r w:rsidR="00644805">
        <w:rPr>
          <w:szCs w:val="24"/>
        </w:rPr>
        <w:t>差異</w:t>
      </w:r>
      <w:r w:rsidR="00644805" w:rsidRPr="00233876">
        <w:rPr>
          <w:szCs w:val="24"/>
        </w:rPr>
        <w:t>，</w:t>
      </w:r>
      <w:r w:rsidR="00644805">
        <w:rPr>
          <w:szCs w:val="24"/>
        </w:rPr>
        <w:t>期望在</w:t>
      </w:r>
      <w:r w:rsidR="002E5BB8">
        <w:rPr>
          <w:szCs w:val="24"/>
        </w:rPr>
        <w:t>保護消費者合法權益</w:t>
      </w:r>
      <w:r w:rsidR="00644805">
        <w:rPr>
          <w:szCs w:val="24"/>
        </w:rPr>
        <w:t>共同目的下</w:t>
      </w:r>
      <w:r w:rsidR="00962FDE">
        <w:rPr>
          <w:szCs w:val="24"/>
        </w:rPr>
        <w:t>探索可行維權</w:t>
      </w:r>
      <w:r w:rsidR="00644805">
        <w:rPr>
          <w:szCs w:val="24"/>
        </w:rPr>
        <w:t>方</w:t>
      </w:r>
      <w:r w:rsidR="00962FDE">
        <w:rPr>
          <w:szCs w:val="24"/>
        </w:rPr>
        <w:t>案</w:t>
      </w:r>
      <w:r w:rsidR="00644805">
        <w:rPr>
          <w:szCs w:val="24"/>
        </w:rPr>
        <w:t>。</w:t>
      </w:r>
    </w:p>
    <w:p w:rsidR="00962FDE" w:rsidRPr="002C79CE" w:rsidRDefault="00984F1E" w:rsidP="00A07B36">
      <w:pPr>
        <w:spacing w:beforeLines="20" w:before="48" w:afterLines="20" w:after="48" w:line="400" w:lineRule="atLeast"/>
        <w:ind w:firstLine="480"/>
        <w:jc w:val="both"/>
        <w:rPr>
          <w:b/>
          <w:szCs w:val="24"/>
        </w:rPr>
      </w:pPr>
      <w:r>
        <w:rPr>
          <w:rFonts w:hint="eastAsia"/>
          <w:szCs w:val="24"/>
        </w:rPr>
        <w:t>珠海市</w:t>
      </w:r>
      <w:r w:rsidRPr="00DD2CB9">
        <w:rPr>
          <w:rFonts w:hint="eastAsia"/>
          <w:szCs w:val="24"/>
        </w:rPr>
        <w:t>市場監管局石學斌局長</w:t>
      </w:r>
      <w:r>
        <w:rPr>
          <w:rFonts w:hint="eastAsia"/>
          <w:szCs w:val="24"/>
        </w:rPr>
        <w:t>表示：就近期在澳門發生的房地產違法廣告情況，珠海市</w:t>
      </w:r>
      <w:r>
        <w:rPr>
          <w:rFonts w:hint="eastAsia"/>
          <w:szCs w:val="24"/>
        </w:rPr>
        <w:lastRenderedPageBreak/>
        <w:t>市場監管部門、市消委會已從速約談涉事企業，要求</w:t>
      </w:r>
      <w:r w:rsidRPr="00DD2CB9">
        <w:rPr>
          <w:rFonts w:hint="eastAsia"/>
          <w:szCs w:val="24"/>
        </w:rPr>
        <w:t>嚴格遵守內地及澳門的法律法規</w:t>
      </w:r>
      <w:r w:rsidR="00793BF2">
        <w:rPr>
          <w:rFonts w:hint="eastAsia"/>
          <w:szCs w:val="24"/>
        </w:rPr>
        <w:t>，</w:t>
      </w:r>
      <w:r w:rsidR="001D2F9E">
        <w:rPr>
          <w:rFonts w:hint="eastAsia"/>
          <w:szCs w:val="24"/>
        </w:rPr>
        <w:t>並</w:t>
      </w:r>
      <w:r w:rsidRPr="00DD2CB9">
        <w:rPr>
          <w:rFonts w:hint="eastAsia"/>
          <w:szCs w:val="24"/>
        </w:rPr>
        <w:t>加大對房地產廣告的監管查處力度，</w:t>
      </w:r>
      <w:r w:rsidR="00962FDE">
        <w:rPr>
          <w:rFonts w:hint="eastAsia"/>
          <w:szCs w:val="24"/>
        </w:rPr>
        <w:t>認同加強合作，以</w:t>
      </w:r>
      <w:r w:rsidR="00962FDE" w:rsidRPr="00962FDE">
        <w:rPr>
          <w:rFonts w:hint="eastAsia"/>
          <w:szCs w:val="24"/>
        </w:rPr>
        <w:t>維護珠澳兩地房地產市場</w:t>
      </w:r>
      <w:r w:rsidR="00962FDE">
        <w:rPr>
          <w:rFonts w:hint="eastAsia"/>
          <w:szCs w:val="24"/>
        </w:rPr>
        <w:t>的</w:t>
      </w:r>
      <w:r w:rsidR="00962FDE" w:rsidRPr="00962FDE">
        <w:rPr>
          <w:rFonts w:hint="eastAsia"/>
          <w:szCs w:val="24"/>
        </w:rPr>
        <w:t>秩序</w:t>
      </w:r>
      <w:r w:rsidR="00962FDE">
        <w:rPr>
          <w:rFonts w:hint="eastAsia"/>
          <w:szCs w:val="24"/>
        </w:rPr>
        <w:t>，對消</w:t>
      </w:r>
      <w:r w:rsidR="00962FDE" w:rsidRPr="002C79CE">
        <w:rPr>
          <w:rFonts w:hint="eastAsia"/>
          <w:szCs w:val="24"/>
        </w:rPr>
        <w:t>費者就更有保障。</w:t>
      </w:r>
    </w:p>
    <w:p w:rsidR="00793BF2" w:rsidRPr="00E513F2" w:rsidRDefault="00793BF2" w:rsidP="00DD2CB9">
      <w:pPr>
        <w:spacing w:beforeLines="20" w:before="48" w:afterLines="20" w:after="48" w:line="400" w:lineRule="atLeast"/>
        <w:ind w:firstLine="480"/>
        <w:jc w:val="both"/>
        <w:rPr>
          <w:szCs w:val="24"/>
        </w:rPr>
      </w:pPr>
      <w:r w:rsidRPr="00E513F2">
        <w:rPr>
          <w:rFonts w:hint="eastAsia"/>
          <w:szCs w:val="24"/>
        </w:rPr>
        <w:t>珠海市橫琴新區</w:t>
      </w:r>
      <w:r w:rsidR="005748EE" w:rsidRPr="00E513F2">
        <w:rPr>
          <w:rFonts w:hint="eastAsia"/>
          <w:szCs w:val="24"/>
        </w:rPr>
        <w:t>管</w:t>
      </w:r>
      <w:r w:rsidR="00A82F6D" w:rsidRPr="00E513F2">
        <w:rPr>
          <w:rFonts w:hint="eastAsia"/>
          <w:szCs w:val="24"/>
        </w:rPr>
        <w:t>委</w:t>
      </w:r>
      <w:r w:rsidR="005748EE" w:rsidRPr="00E513F2">
        <w:rPr>
          <w:rFonts w:hint="eastAsia"/>
          <w:szCs w:val="24"/>
        </w:rPr>
        <w:t>會副主任李志平表示</w:t>
      </w:r>
      <w:r w:rsidR="006C60EB" w:rsidRPr="00E513F2">
        <w:rPr>
          <w:rFonts w:hint="eastAsia"/>
          <w:szCs w:val="24"/>
        </w:rPr>
        <w:t>，</w:t>
      </w:r>
      <w:r w:rsidR="005748EE" w:rsidRPr="00E513F2">
        <w:rPr>
          <w:rFonts w:hint="eastAsia"/>
          <w:szCs w:val="24"/>
        </w:rPr>
        <w:t>隨着澳</w:t>
      </w:r>
      <w:r w:rsidR="00E513F2">
        <w:rPr>
          <w:rFonts w:hint="eastAsia"/>
          <w:szCs w:val="24"/>
        </w:rPr>
        <w:t>門與橫琴深度合作</w:t>
      </w:r>
      <w:r w:rsidR="006C60EB" w:rsidRPr="00E513F2">
        <w:rPr>
          <w:rFonts w:hint="eastAsia"/>
          <w:szCs w:val="24"/>
        </w:rPr>
        <w:t>，</w:t>
      </w:r>
      <w:r w:rsidR="005748EE" w:rsidRPr="00E513F2">
        <w:rPr>
          <w:rFonts w:hint="eastAsia"/>
          <w:szCs w:val="24"/>
        </w:rPr>
        <w:t>兩地房</w:t>
      </w:r>
      <w:r w:rsidR="00472D36">
        <w:rPr>
          <w:rFonts w:hint="eastAsia"/>
          <w:szCs w:val="24"/>
        </w:rPr>
        <w:t>地</w:t>
      </w:r>
      <w:r w:rsidR="005748EE" w:rsidRPr="00E513F2">
        <w:rPr>
          <w:rFonts w:hint="eastAsia"/>
          <w:szCs w:val="24"/>
        </w:rPr>
        <w:t>產</w:t>
      </w:r>
      <w:r w:rsidR="00E513F2">
        <w:rPr>
          <w:rFonts w:hint="eastAsia"/>
          <w:szCs w:val="24"/>
        </w:rPr>
        <w:t>活動</w:t>
      </w:r>
      <w:r w:rsidR="006C60EB" w:rsidRPr="00E513F2">
        <w:rPr>
          <w:rFonts w:hint="eastAsia"/>
          <w:szCs w:val="24"/>
        </w:rPr>
        <w:t>越見頻繁，加強雙方執法部門聯繫與配合，將可促進兩地房地產健康發展，有利兩地居民互聯互通。</w:t>
      </w:r>
    </w:p>
    <w:p w:rsidR="00D839F2" w:rsidRDefault="00233876" w:rsidP="00DD2CB9">
      <w:pPr>
        <w:spacing w:beforeLines="20" w:before="48" w:afterLines="20" w:after="48" w:line="400" w:lineRule="atLeast"/>
        <w:ind w:firstLine="480"/>
        <w:jc w:val="both"/>
        <w:rPr>
          <w:szCs w:val="24"/>
        </w:rPr>
      </w:pPr>
      <w:r w:rsidRPr="00233876">
        <w:rPr>
          <w:rFonts w:hint="eastAsia"/>
          <w:szCs w:val="24"/>
        </w:rPr>
        <w:t>澳門與珠海、橫琴</w:t>
      </w:r>
      <w:r w:rsidRPr="005F0359">
        <w:rPr>
          <w:rFonts w:hint="eastAsia"/>
          <w:szCs w:val="24"/>
        </w:rPr>
        <w:t>各相關單位均認同持續密切</w:t>
      </w:r>
      <w:r w:rsidR="00472D36">
        <w:rPr>
          <w:rFonts w:hint="eastAsia"/>
          <w:szCs w:val="24"/>
        </w:rPr>
        <w:t>關</w:t>
      </w:r>
      <w:r w:rsidR="00BB4AE9">
        <w:rPr>
          <w:rFonts w:hint="eastAsia"/>
          <w:szCs w:val="24"/>
        </w:rPr>
        <w:t>注房</w:t>
      </w:r>
      <w:r w:rsidR="00472D36">
        <w:rPr>
          <w:rFonts w:hint="eastAsia"/>
          <w:szCs w:val="24"/>
        </w:rPr>
        <w:t>地</w:t>
      </w:r>
      <w:r w:rsidR="00BB4AE9">
        <w:rPr>
          <w:rFonts w:hint="eastAsia"/>
          <w:szCs w:val="24"/>
        </w:rPr>
        <w:t>產交易的議題，加強</w:t>
      </w:r>
      <w:r w:rsidR="00BB4AE9" w:rsidRPr="00BB4AE9">
        <w:rPr>
          <w:rFonts w:hint="eastAsia"/>
          <w:szCs w:val="24"/>
        </w:rPr>
        <w:t>澳門居民</w:t>
      </w:r>
      <w:r w:rsidRPr="00233876">
        <w:rPr>
          <w:rFonts w:hint="eastAsia"/>
          <w:szCs w:val="24"/>
        </w:rPr>
        <w:t>在內地置業的信心及保障。</w:t>
      </w:r>
    </w:p>
    <w:p w:rsidR="00FF1E04" w:rsidRPr="00FF1E04" w:rsidRDefault="00FF1E04" w:rsidP="00FF1E04">
      <w:pPr>
        <w:spacing w:beforeLines="20" w:before="48" w:afterLines="20" w:after="48" w:line="400" w:lineRule="atLeast"/>
        <w:ind w:firstLine="480"/>
        <w:jc w:val="both"/>
        <w:rPr>
          <w:b/>
          <w:szCs w:val="24"/>
        </w:rPr>
      </w:pPr>
      <w:r w:rsidRPr="00FF1E04">
        <w:rPr>
          <w:rFonts w:hint="eastAsia"/>
          <w:b/>
          <w:szCs w:val="24"/>
        </w:rPr>
        <w:t>善用大灣區合作備忘錄</w:t>
      </w:r>
    </w:p>
    <w:p w:rsidR="000F06CB" w:rsidRDefault="00FF1E04" w:rsidP="00FF1E04">
      <w:pPr>
        <w:spacing w:beforeLines="20" w:before="48" w:afterLines="20" w:after="48" w:line="400" w:lineRule="atLeast"/>
        <w:ind w:firstLine="480"/>
        <w:jc w:val="both"/>
        <w:rPr>
          <w:szCs w:val="24"/>
        </w:rPr>
      </w:pPr>
      <w:r w:rsidRPr="00FF1E04">
        <w:rPr>
          <w:rFonts w:hint="eastAsia"/>
          <w:szCs w:val="24"/>
        </w:rPr>
        <w:t>消委會計劃通過《粵港澳大灣區消費維權合作備忘錄》的協作關係，將保障</w:t>
      </w:r>
      <w:r w:rsidR="00BD58DB" w:rsidRPr="00BD58DB">
        <w:rPr>
          <w:rFonts w:hint="eastAsia"/>
          <w:szCs w:val="24"/>
        </w:rPr>
        <w:t>澳門居民</w:t>
      </w:r>
      <w:r w:rsidR="00BD58DB">
        <w:rPr>
          <w:rFonts w:hint="eastAsia"/>
          <w:szCs w:val="24"/>
        </w:rPr>
        <w:t>內地置業權益的聯防聯控機制延伸至粵港澳大灣區內</w:t>
      </w:r>
      <w:r w:rsidRPr="00FF1E04">
        <w:rPr>
          <w:rFonts w:hint="eastAsia"/>
          <w:szCs w:val="24"/>
        </w:rPr>
        <w:t>廣東省的</w:t>
      </w:r>
      <w:r w:rsidRPr="00FF1E04">
        <w:rPr>
          <w:rFonts w:hint="eastAsia"/>
          <w:szCs w:val="24"/>
        </w:rPr>
        <w:t>9</w:t>
      </w:r>
      <w:r w:rsidRPr="00FF1E04">
        <w:rPr>
          <w:rFonts w:hint="eastAsia"/>
          <w:szCs w:val="24"/>
        </w:rPr>
        <w:t>個城市。</w:t>
      </w:r>
    </w:p>
    <w:p w:rsidR="000F06CB" w:rsidRDefault="000F06CB" w:rsidP="00DD2CB9">
      <w:pPr>
        <w:spacing w:beforeLines="20" w:before="48" w:afterLines="20" w:after="48" w:line="400" w:lineRule="atLeast"/>
        <w:ind w:firstLine="480"/>
        <w:jc w:val="both"/>
        <w:rPr>
          <w:szCs w:val="24"/>
        </w:rPr>
      </w:pPr>
    </w:p>
    <w:p w:rsidR="000F06CB" w:rsidRPr="00D839F2" w:rsidRDefault="000F06CB" w:rsidP="00DD2CB9">
      <w:pPr>
        <w:spacing w:beforeLines="20" w:before="48" w:afterLines="20" w:after="48" w:line="400" w:lineRule="atLeast"/>
        <w:ind w:firstLine="480"/>
        <w:jc w:val="both"/>
        <w:rPr>
          <w:szCs w:val="24"/>
        </w:rPr>
      </w:pPr>
    </w:p>
    <w:p w:rsidR="002A0914" w:rsidRDefault="002A0914" w:rsidP="002A0914">
      <w:pPr>
        <w:widowControl/>
        <w:rPr>
          <w:sz w:val="28"/>
          <w:szCs w:val="28"/>
        </w:rPr>
      </w:pPr>
    </w:p>
    <w:p w:rsidR="00EC4B95" w:rsidRDefault="00EC4B95">
      <w:pPr>
        <w:widowControl/>
        <w:rPr>
          <w:sz w:val="28"/>
          <w:szCs w:val="28"/>
        </w:rPr>
      </w:pPr>
    </w:p>
    <w:p w:rsidR="00EC4B95" w:rsidRDefault="00EC4B95">
      <w:pPr>
        <w:widowControl/>
        <w:rPr>
          <w:sz w:val="28"/>
          <w:szCs w:val="28"/>
        </w:rPr>
      </w:pPr>
    </w:p>
    <w:p w:rsidR="00EC4B95" w:rsidRDefault="00EC4B95">
      <w:pPr>
        <w:widowControl/>
        <w:rPr>
          <w:sz w:val="28"/>
          <w:szCs w:val="28"/>
        </w:rPr>
      </w:pPr>
    </w:p>
    <w:sectPr w:rsidR="00EC4B95" w:rsidSect="006F3695">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50" w:rsidRDefault="00A00D50" w:rsidP="00A00D50">
      <w:r>
        <w:separator/>
      </w:r>
    </w:p>
  </w:endnote>
  <w:endnote w:type="continuationSeparator" w:id="0">
    <w:p w:rsidR="00A00D50" w:rsidRDefault="00A00D50" w:rsidP="00A0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50" w:rsidRDefault="00A00D50" w:rsidP="00A00D50">
      <w:r>
        <w:separator/>
      </w:r>
    </w:p>
  </w:footnote>
  <w:footnote w:type="continuationSeparator" w:id="0">
    <w:p w:rsidR="00A00D50" w:rsidRDefault="00A00D50" w:rsidP="00A00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95"/>
    <w:rsid w:val="00003C06"/>
    <w:rsid w:val="00021F03"/>
    <w:rsid w:val="00084AA0"/>
    <w:rsid w:val="00093AE8"/>
    <w:rsid w:val="000A5208"/>
    <w:rsid w:val="000E41B9"/>
    <w:rsid w:val="000F06CB"/>
    <w:rsid w:val="001329FE"/>
    <w:rsid w:val="00137A0F"/>
    <w:rsid w:val="00145B87"/>
    <w:rsid w:val="00175EE4"/>
    <w:rsid w:val="00185796"/>
    <w:rsid w:val="001A1613"/>
    <w:rsid w:val="001A43CC"/>
    <w:rsid w:val="001C0529"/>
    <w:rsid w:val="001D2F9E"/>
    <w:rsid w:val="001E7C44"/>
    <w:rsid w:val="00233876"/>
    <w:rsid w:val="00273CC7"/>
    <w:rsid w:val="002815F6"/>
    <w:rsid w:val="002A0914"/>
    <w:rsid w:val="002C79CE"/>
    <w:rsid w:val="002E0EF2"/>
    <w:rsid w:val="002E5BB8"/>
    <w:rsid w:val="002F1AE2"/>
    <w:rsid w:val="00304638"/>
    <w:rsid w:val="00327775"/>
    <w:rsid w:val="0036011D"/>
    <w:rsid w:val="003760CE"/>
    <w:rsid w:val="003765D3"/>
    <w:rsid w:val="00390154"/>
    <w:rsid w:val="003A473A"/>
    <w:rsid w:val="003B1DE9"/>
    <w:rsid w:val="003B72E6"/>
    <w:rsid w:val="00410A62"/>
    <w:rsid w:val="004135AF"/>
    <w:rsid w:val="00413B5D"/>
    <w:rsid w:val="004143D8"/>
    <w:rsid w:val="00425A1D"/>
    <w:rsid w:val="00462983"/>
    <w:rsid w:val="00472D36"/>
    <w:rsid w:val="004B19A1"/>
    <w:rsid w:val="005015DF"/>
    <w:rsid w:val="0050439A"/>
    <w:rsid w:val="00520D27"/>
    <w:rsid w:val="0052382F"/>
    <w:rsid w:val="00556ACE"/>
    <w:rsid w:val="005748EE"/>
    <w:rsid w:val="00590A06"/>
    <w:rsid w:val="005A5549"/>
    <w:rsid w:val="005B1F05"/>
    <w:rsid w:val="005F0359"/>
    <w:rsid w:val="00617577"/>
    <w:rsid w:val="00644805"/>
    <w:rsid w:val="00670E27"/>
    <w:rsid w:val="00676AD9"/>
    <w:rsid w:val="006B5629"/>
    <w:rsid w:val="006B773F"/>
    <w:rsid w:val="006C60EB"/>
    <w:rsid w:val="006F3695"/>
    <w:rsid w:val="00737B4F"/>
    <w:rsid w:val="007464F7"/>
    <w:rsid w:val="00776B18"/>
    <w:rsid w:val="00783B83"/>
    <w:rsid w:val="007842CC"/>
    <w:rsid w:val="00786120"/>
    <w:rsid w:val="0079240D"/>
    <w:rsid w:val="00793BF2"/>
    <w:rsid w:val="007C68E5"/>
    <w:rsid w:val="007D059A"/>
    <w:rsid w:val="007D44F0"/>
    <w:rsid w:val="00804669"/>
    <w:rsid w:val="00811002"/>
    <w:rsid w:val="008630EA"/>
    <w:rsid w:val="00877518"/>
    <w:rsid w:val="008B3E70"/>
    <w:rsid w:val="008C3EE8"/>
    <w:rsid w:val="008D1869"/>
    <w:rsid w:val="008D5CA1"/>
    <w:rsid w:val="008E52D4"/>
    <w:rsid w:val="00927A3B"/>
    <w:rsid w:val="00962FDE"/>
    <w:rsid w:val="00966298"/>
    <w:rsid w:val="00984F1E"/>
    <w:rsid w:val="009A043A"/>
    <w:rsid w:val="009A2FE9"/>
    <w:rsid w:val="009A336B"/>
    <w:rsid w:val="009A6C45"/>
    <w:rsid w:val="00A00D50"/>
    <w:rsid w:val="00A07B36"/>
    <w:rsid w:val="00A11780"/>
    <w:rsid w:val="00A23695"/>
    <w:rsid w:val="00A41807"/>
    <w:rsid w:val="00A507A1"/>
    <w:rsid w:val="00A7162D"/>
    <w:rsid w:val="00A82F6D"/>
    <w:rsid w:val="00A86E29"/>
    <w:rsid w:val="00AA0CF4"/>
    <w:rsid w:val="00AE7F51"/>
    <w:rsid w:val="00B3692F"/>
    <w:rsid w:val="00B36BBF"/>
    <w:rsid w:val="00B45DCD"/>
    <w:rsid w:val="00B51AB4"/>
    <w:rsid w:val="00B63803"/>
    <w:rsid w:val="00B856E3"/>
    <w:rsid w:val="00BA360E"/>
    <w:rsid w:val="00BB4AE9"/>
    <w:rsid w:val="00BD11C4"/>
    <w:rsid w:val="00BD58DB"/>
    <w:rsid w:val="00BE2A4A"/>
    <w:rsid w:val="00BF2995"/>
    <w:rsid w:val="00C01951"/>
    <w:rsid w:val="00C221F0"/>
    <w:rsid w:val="00C357CF"/>
    <w:rsid w:val="00C45BF0"/>
    <w:rsid w:val="00C51F50"/>
    <w:rsid w:val="00C90E61"/>
    <w:rsid w:val="00C9559B"/>
    <w:rsid w:val="00CB68C5"/>
    <w:rsid w:val="00CB7415"/>
    <w:rsid w:val="00CC6871"/>
    <w:rsid w:val="00CD38D0"/>
    <w:rsid w:val="00D14556"/>
    <w:rsid w:val="00D45259"/>
    <w:rsid w:val="00D46F12"/>
    <w:rsid w:val="00D569E6"/>
    <w:rsid w:val="00D7267B"/>
    <w:rsid w:val="00D839F2"/>
    <w:rsid w:val="00DA48F4"/>
    <w:rsid w:val="00DC5D10"/>
    <w:rsid w:val="00DD2652"/>
    <w:rsid w:val="00DD2CB9"/>
    <w:rsid w:val="00DD4B17"/>
    <w:rsid w:val="00DD4FD7"/>
    <w:rsid w:val="00DE3EA0"/>
    <w:rsid w:val="00E05FB3"/>
    <w:rsid w:val="00E513F2"/>
    <w:rsid w:val="00E62845"/>
    <w:rsid w:val="00E76596"/>
    <w:rsid w:val="00EC13D9"/>
    <w:rsid w:val="00EC4B95"/>
    <w:rsid w:val="00EC526D"/>
    <w:rsid w:val="00ED535C"/>
    <w:rsid w:val="00EE0C3D"/>
    <w:rsid w:val="00EF30EA"/>
    <w:rsid w:val="00F015FA"/>
    <w:rsid w:val="00F44035"/>
    <w:rsid w:val="00F46E60"/>
    <w:rsid w:val="00F54693"/>
    <w:rsid w:val="00F6553B"/>
    <w:rsid w:val="00F70BA2"/>
    <w:rsid w:val="00F774B6"/>
    <w:rsid w:val="00FE6154"/>
    <w:rsid w:val="00FF1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3FE8878-F3BA-4E65-BA89-B1338200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5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76596"/>
    <w:rPr>
      <w:rFonts w:asciiTheme="majorHAnsi" w:eastAsiaTheme="majorEastAsia" w:hAnsiTheme="majorHAnsi" w:cstheme="majorBidi"/>
      <w:sz w:val="18"/>
      <w:szCs w:val="18"/>
    </w:rPr>
  </w:style>
  <w:style w:type="paragraph" w:styleId="a5">
    <w:name w:val="header"/>
    <w:basedOn w:val="a"/>
    <w:link w:val="a6"/>
    <w:uiPriority w:val="99"/>
    <w:unhideWhenUsed/>
    <w:rsid w:val="00A00D50"/>
    <w:pPr>
      <w:tabs>
        <w:tab w:val="center" w:pos="4153"/>
        <w:tab w:val="right" w:pos="8306"/>
      </w:tabs>
      <w:snapToGrid w:val="0"/>
    </w:pPr>
    <w:rPr>
      <w:sz w:val="20"/>
      <w:szCs w:val="20"/>
    </w:rPr>
  </w:style>
  <w:style w:type="character" w:customStyle="1" w:styleId="a6">
    <w:name w:val="頁首 字元"/>
    <w:basedOn w:val="a0"/>
    <w:link w:val="a5"/>
    <w:uiPriority w:val="99"/>
    <w:rsid w:val="00A00D50"/>
    <w:rPr>
      <w:sz w:val="20"/>
      <w:szCs w:val="20"/>
    </w:rPr>
  </w:style>
  <w:style w:type="paragraph" w:styleId="a7">
    <w:name w:val="footer"/>
    <w:basedOn w:val="a"/>
    <w:link w:val="a8"/>
    <w:uiPriority w:val="99"/>
    <w:unhideWhenUsed/>
    <w:rsid w:val="00A00D50"/>
    <w:pPr>
      <w:tabs>
        <w:tab w:val="center" w:pos="4153"/>
        <w:tab w:val="right" w:pos="8306"/>
      </w:tabs>
      <w:snapToGrid w:val="0"/>
    </w:pPr>
    <w:rPr>
      <w:sz w:val="20"/>
      <w:szCs w:val="20"/>
    </w:rPr>
  </w:style>
  <w:style w:type="character" w:customStyle="1" w:styleId="a8">
    <w:name w:val="頁尾 字元"/>
    <w:basedOn w:val="a0"/>
    <w:link w:val="a7"/>
    <w:uiPriority w:val="99"/>
    <w:rsid w:val="00A00D50"/>
    <w:rPr>
      <w:sz w:val="20"/>
      <w:szCs w:val="20"/>
    </w:rPr>
  </w:style>
  <w:style w:type="paragraph" w:styleId="a9">
    <w:name w:val="Plain Text"/>
    <w:basedOn w:val="a"/>
    <w:link w:val="aa"/>
    <w:uiPriority w:val="99"/>
    <w:semiHidden/>
    <w:unhideWhenUsed/>
    <w:rsid w:val="00DC5D10"/>
    <w:rPr>
      <w:rFonts w:ascii="Calibri" w:eastAsia="新細明體" w:hAnsi="Courier New" w:cs="Courier New"/>
      <w:szCs w:val="24"/>
    </w:rPr>
  </w:style>
  <w:style w:type="character" w:customStyle="1" w:styleId="aa">
    <w:name w:val="純文字 字元"/>
    <w:basedOn w:val="a0"/>
    <w:link w:val="a9"/>
    <w:uiPriority w:val="99"/>
    <w:semiHidden/>
    <w:rsid w:val="00DC5D10"/>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6211">
      <w:bodyDiv w:val="1"/>
      <w:marLeft w:val="0"/>
      <w:marRight w:val="0"/>
      <w:marTop w:val="0"/>
      <w:marBottom w:val="0"/>
      <w:divBdr>
        <w:top w:val="none" w:sz="0" w:space="0" w:color="auto"/>
        <w:left w:val="none" w:sz="0" w:space="0" w:color="auto"/>
        <w:bottom w:val="none" w:sz="0" w:space="0" w:color="auto"/>
        <w:right w:val="none" w:sz="0" w:space="0" w:color="auto"/>
      </w:divBdr>
      <w:divsChild>
        <w:div w:id="152915387">
          <w:marLeft w:val="0"/>
          <w:marRight w:val="0"/>
          <w:marTop w:val="0"/>
          <w:marBottom w:val="0"/>
          <w:divBdr>
            <w:top w:val="none" w:sz="0" w:space="0" w:color="auto"/>
            <w:left w:val="none" w:sz="0" w:space="0" w:color="auto"/>
            <w:bottom w:val="none" w:sz="0" w:space="0" w:color="auto"/>
            <w:right w:val="none" w:sz="0" w:space="0" w:color="auto"/>
          </w:divBdr>
          <w:divsChild>
            <w:div w:id="1737433317">
              <w:marLeft w:val="0"/>
              <w:marRight w:val="0"/>
              <w:marTop w:val="0"/>
              <w:marBottom w:val="0"/>
              <w:divBdr>
                <w:top w:val="none" w:sz="0" w:space="0" w:color="auto"/>
                <w:left w:val="none" w:sz="0" w:space="0" w:color="auto"/>
                <w:bottom w:val="none" w:sz="0" w:space="0" w:color="auto"/>
                <w:right w:val="none" w:sz="0" w:space="0" w:color="auto"/>
              </w:divBdr>
              <w:divsChild>
                <w:div w:id="796293548">
                  <w:marLeft w:val="0"/>
                  <w:marRight w:val="0"/>
                  <w:marTop w:val="0"/>
                  <w:marBottom w:val="0"/>
                  <w:divBdr>
                    <w:top w:val="none" w:sz="0" w:space="0" w:color="auto"/>
                    <w:left w:val="none" w:sz="0" w:space="0" w:color="auto"/>
                    <w:bottom w:val="none" w:sz="0" w:space="0" w:color="auto"/>
                    <w:right w:val="none" w:sz="0" w:space="0" w:color="auto"/>
                  </w:divBdr>
                </w:div>
              </w:divsChild>
            </w:div>
            <w:div w:id="532691492">
              <w:marLeft w:val="0"/>
              <w:marRight w:val="0"/>
              <w:marTop w:val="0"/>
              <w:marBottom w:val="0"/>
              <w:divBdr>
                <w:top w:val="none" w:sz="0" w:space="0" w:color="auto"/>
                <w:left w:val="none" w:sz="0" w:space="0" w:color="auto"/>
                <w:bottom w:val="none" w:sz="0" w:space="0" w:color="auto"/>
                <w:right w:val="none" w:sz="0" w:space="0" w:color="auto"/>
              </w:divBdr>
              <w:divsChild>
                <w:div w:id="337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C8F9-0D20-4130-908F-FBD46461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1350</Words>
  <Characters>1351</Characters>
  <Application>Microsoft Office Word</Application>
  <DocSecurity>0</DocSecurity>
  <Lines>51</Lines>
  <Paragraphs>19</Paragraphs>
  <ScaleCrop>false</ScaleCrop>
  <Company>CC</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 Mui</dc:creator>
  <cp:keywords/>
  <dc:description/>
  <cp:lastModifiedBy>Un Ut Mui</cp:lastModifiedBy>
  <cp:revision>78</cp:revision>
  <cp:lastPrinted>2021-01-12T08:08:00Z</cp:lastPrinted>
  <dcterms:created xsi:type="dcterms:W3CDTF">2021-01-11T07:05:00Z</dcterms:created>
  <dcterms:modified xsi:type="dcterms:W3CDTF">2021-01-12T12:14:00Z</dcterms:modified>
</cp:coreProperties>
</file>