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D334CB">
      <w:pPr>
        <w:spacing w:beforeLines="20" w:before="48" w:afterLines="20" w:after="48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FD10AE" w:rsidP="00D334CB">
      <w:pPr>
        <w:spacing w:beforeLines="20" w:before="48" w:afterLines="20" w:after="48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29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9D2CA7">
        <w:rPr>
          <w:rFonts w:ascii="細明體"/>
          <w:b/>
          <w:snapToGrid w:val="0"/>
          <w:sz w:val="28"/>
          <w:szCs w:val="28"/>
        </w:rPr>
        <w:t>01</w:t>
      </w:r>
      <w:r w:rsidR="009D2CA7">
        <w:rPr>
          <w:rFonts w:ascii="細明體" w:hint="eastAsia"/>
          <w:b/>
          <w:snapToGrid w:val="0"/>
          <w:sz w:val="28"/>
          <w:szCs w:val="28"/>
        </w:rPr>
        <w:t>-202</w:t>
      </w:r>
      <w:r w:rsidR="009D2CA7">
        <w:rPr>
          <w:rFonts w:ascii="細明體"/>
          <w:b/>
          <w:snapToGrid w:val="0"/>
          <w:sz w:val="28"/>
          <w:szCs w:val="28"/>
        </w:rPr>
        <w:t>1</w:t>
      </w:r>
    </w:p>
    <w:p w:rsidR="003B5195" w:rsidRDefault="003B5195" w:rsidP="00D334CB">
      <w:pPr>
        <w:spacing w:beforeLines="20" w:before="48" w:afterLines="20" w:after="48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67761A" w:rsidRDefault="00B15F31" w:rsidP="00D334CB">
      <w:pPr>
        <w:spacing w:beforeLines="20" w:before="48" w:afterLines="20" w:after="48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>
        <w:rPr>
          <w:rFonts w:ascii="細明體" w:hint="eastAsia"/>
          <w:b/>
          <w:snapToGrid w:val="0"/>
          <w:sz w:val="28"/>
          <w:szCs w:val="28"/>
        </w:rPr>
        <w:t>新一</w:t>
      </w:r>
      <w:r w:rsidR="0067761A">
        <w:rPr>
          <w:rFonts w:ascii="細明體"/>
          <w:b/>
          <w:snapToGrid w:val="0"/>
          <w:sz w:val="28"/>
          <w:szCs w:val="28"/>
        </w:rPr>
        <w:t>期</w:t>
      </w:r>
      <w:r w:rsidR="008E43DD" w:rsidRPr="00C45937">
        <w:rPr>
          <w:rFonts w:ascii="細明體" w:hint="eastAsia"/>
          <w:b/>
          <w:snapToGrid w:val="0"/>
          <w:sz w:val="28"/>
          <w:szCs w:val="28"/>
          <w:lang w:eastAsia="zh-HK"/>
        </w:rPr>
        <w:t>《澳門消費》</w:t>
      </w:r>
      <w:r w:rsidR="006011DB">
        <w:rPr>
          <w:rFonts w:ascii="細明體"/>
          <w:b/>
          <w:snapToGrid w:val="0"/>
          <w:sz w:val="28"/>
          <w:szCs w:val="28"/>
          <w:lang w:eastAsia="zh-HK"/>
        </w:rPr>
        <w:t>公佈</w:t>
      </w:r>
      <w:r w:rsidR="00F404D0">
        <w:rPr>
          <w:rFonts w:ascii="細明體"/>
          <w:b/>
          <w:snapToGrid w:val="0"/>
          <w:sz w:val="28"/>
          <w:szCs w:val="28"/>
          <w:lang w:eastAsia="zh-HK"/>
        </w:rPr>
        <w:t>澳深</w:t>
      </w:r>
      <w:r w:rsidR="0067761A">
        <w:rPr>
          <w:rFonts w:ascii="細明體"/>
          <w:b/>
          <w:snapToGrid w:val="0"/>
          <w:sz w:val="28"/>
          <w:szCs w:val="28"/>
          <w:lang w:eastAsia="zh-HK"/>
        </w:rPr>
        <w:t>男士洗面</w:t>
      </w:r>
      <w:r w:rsidR="00F404D0">
        <w:rPr>
          <w:rFonts w:ascii="細明體"/>
          <w:b/>
          <w:snapToGrid w:val="0"/>
          <w:sz w:val="28"/>
          <w:szCs w:val="28"/>
          <w:lang w:eastAsia="zh-HK"/>
        </w:rPr>
        <w:t>奶</w:t>
      </w:r>
      <w:r w:rsidR="00916489">
        <w:rPr>
          <w:rFonts w:ascii="細明體"/>
          <w:b/>
          <w:snapToGrid w:val="0"/>
          <w:sz w:val="28"/>
          <w:szCs w:val="28"/>
          <w:lang w:eastAsia="zh-HK"/>
        </w:rPr>
        <w:t>聯合</w:t>
      </w:r>
      <w:r w:rsidR="00F404D0">
        <w:rPr>
          <w:rFonts w:ascii="細明體"/>
          <w:b/>
          <w:snapToGrid w:val="0"/>
          <w:sz w:val="28"/>
          <w:szCs w:val="28"/>
          <w:lang w:eastAsia="zh-HK"/>
        </w:rPr>
        <w:t>試驗報告</w:t>
      </w:r>
    </w:p>
    <w:p w:rsidR="006928D2" w:rsidRPr="005272EE" w:rsidRDefault="006928D2" w:rsidP="00D334CB">
      <w:pPr>
        <w:spacing w:beforeLines="20" w:before="48" w:afterLines="20" w:after="48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</w:p>
    <w:p w:rsidR="006928D2" w:rsidRDefault="006928D2" w:rsidP="00D334CB">
      <w:pPr>
        <w:spacing w:beforeLines="50" w:before="120" w:afterLines="50" w:after="120"/>
        <w:ind w:firstLine="480"/>
        <w:jc w:val="both"/>
        <w:rPr>
          <w:rFonts w:ascii="細明體"/>
          <w:snapToGrid w:val="0"/>
          <w:szCs w:val="24"/>
        </w:rPr>
      </w:pPr>
      <w:r w:rsidRPr="00B871E3">
        <w:rPr>
          <w:rFonts w:ascii="細明體"/>
          <w:snapToGrid w:val="0"/>
          <w:szCs w:val="24"/>
        </w:rPr>
        <w:t>澳門及深圳市消費者委員會合作，在兩地抽查</w:t>
      </w:r>
      <w:r w:rsidRPr="00B871E3">
        <w:rPr>
          <w:rFonts w:ascii="細明體" w:hint="eastAsia"/>
          <w:snapToGrid w:val="0"/>
          <w:szCs w:val="24"/>
        </w:rPr>
        <w:t>1</w:t>
      </w:r>
      <w:r w:rsidRPr="00B871E3">
        <w:rPr>
          <w:rFonts w:ascii="細明體"/>
          <w:snapToGrid w:val="0"/>
          <w:szCs w:val="24"/>
        </w:rPr>
        <w:t>5款</w:t>
      </w:r>
      <w:r w:rsidRPr="00B871E3">
        <w:rPr>
          <w:rFonts w:ascii="細明體" w:hint="eastAsia"/>
          <w:snapToGrid w:val="0"/>
          <w:szCs w:val="24"/>
        </w:rPr>
        <w:t>男士洗面奶</w:t>
      </w:r>
      <w:r w:rsidRPr="00B871E3">
        <w:rPr>
          <w:rFonts w:ascii="細明體"/>
          <w:snapToGrid w:val="0"/>
          <w:szCs w:val="24"/>
        </w:rPr>
        <w:t>進行</w:t>
      </w:r>
      <w:r w:rsidR="00742611" w:rsidRPr="00B871E3">
        <w:rPr>
          <w:rFonts w:ascii="細明體"/>
          <w:snapToGrid w:val="0"/>
          <w:szCs w:val="24"/>
        </w:rPr>
        <w:t>比較</w:t>
      </w:r>
      <w:r w:rsidRPr="00B871E3">
        <w:rPr>
          <w:rFonts w:ascii="細明體"/>
          <w:snapToGrid w:val="0"/>
          <w:szCs w:val="24"/>
        </w:rPr>
        <w:t>試驗，全部樣本</w:t>
      </w:r>
      <w:r w:rsidR="00B81B98">
        <w:rPr>
          <w:rFonts w:ascii="細明體"/>
          <w:snapToGrid w:val="0"/>
          <w:szCs w:val="24"/>
        </w:rPr>
        <w:t>通過安全性測試，報告列出各樣本的清潔及控油效</w:t>
      </w:r>
      <w:r w:rsidR="005272EE">
        <w:rPr>
          <w:rFonts w:ascii="細明體"/>
          <w:snapToGrid w:val="0"/>
          <w:szCs w:val="24"/>
        </w:rPr>
        <w:t>能</w:t>
      </w:r>
      <w:r w:rsidR="00742611" w:rsidRPr="00B871E3">
        <w:rPr>
          <w:rFonts w:ascii="細明體"/>
          <w:snapToGrid w:val="0"/>
          <w:szCs w:val="24"/>
        </w:rPr>
        <w:t>，消費者可參閱新</w:t>
      </w:r>
      <w:r w:rsidR="005272EE">
        <w:rPr>
          <w:rFonts w:ascii="細明體"/>
          <w:snapToGrid w:val="0"/>
          <w:szCs w:val="24"/>
        </w:rPr>
        <w:t>出版</w:t>
      </w:r>
      <w:r w:rsidR="00B81B98">
        <w:rPr>
          <w:rFonts w:ascii="細明體"/>
          <w:snapToGrid w:val="0"/>
          <w:szCs w:val="24"/>
        </w:rPr>
        <w:t>的</w:t>
      </w:r>
      <w:r w:rsidR="005272EE" w:rsidRPr="005272EE">
        <w:rPr>
          <w:rFonts w:ascii="細明體" w:hint="eastAsia"/>
          <w:snapToGrid w:val="0"/>
          <w:szCs w:val="24"/>
        </w:rPr>
        <w:t>第329期</w:t>
      </w:r>
      <w:r w:rsidR="00742611" w:rsidRPr="00B871E3">
        <w:rPr>
          <w:rFonts w:ascii="細明體" w:hint="eastAsia"/>
          <w:snapToGrid w:val="0"/>
          <w:szCs w:val="24"/>
        </w:rPr>
        <w:t>《澳門消費》作出比較及選擇。</w:t>
      </w:r>
    </w:p>
    <w:p w:rsidR="00AD3C53" w:rsidRPr="00AD3C53" w:rsidRDefault="00AD3C53" w:rsidP="00D334CB">
      <w:pPr>
        <w:spacing w:beforeLines="50" w:before="120" w:afterLines="50" w:after="120"/>
        <w:ind w:firstLine="480"/>
        <w:jc w:val="both"/>
        <w:rPr>
          <w:rFonts w:ascii="細明體"/>
          <w:b/>
          <w:snapToGrid w:val="0"/>
          <w:szCs w:val="24"/>
        </w:rPr>
      </w:pPr>
      <w:r w:rsidRPr="00AD3C53">
        <w:rPr>
          <w:rFonts w:ascii="細明體"/>
          <w:b/>
          <w:snapToGrid w:val="0"/>
          <w:szCs w:val="24"/>
        </w:rPr>
        <w:t>兩地</w:t>
      </w:r>
      <w:r w:rsidRPr="00AD3C53">
        <w:rPr>
          <w:rFonts w:ascii="細明體" w:hint="eastAsia"/>
          <w:b/>
          <w:snapToGrid w:val="0"/>
          <w:szCs w:val="24"/>
        </w:rPr>
        <w:t>1</w:t>
      </w:r>
      <w:r w:rsidRPr="00AD3C53">
        <w:rPr>
          <w:rFonts w:ascii="細明體"/>
          <w:b/>
          <w:snapToGrid w:val="0"/>
          <w:szCs w:val="24"/>
        </w:rPr>
        <w:t>5</w:t>
      </w:r>
      <w:r w:rsidR="00C95782">
        <w:rPr>
          <w:rFonts w:ascii="細明體"/>
          <w:b/>
          <w:snapToGrid w:val="0"/>
          <w:szCs w:val="24"/>
        </w:rPr>
        <w:t>款</w:t>
      </w:r>
      <w:r w:rsidRPr="00AD3C53">
        <w:rPr>
          <w:rFonts w:ascii="細明體" w:hint="eastAsia"/>
          <w:b/>
          <w:snapToGrid w:val="0"/>
          <w:szCs w:val="24"/>
        </w:rPr>
        <w:t>樣本均合格</w:t>
      </w:r>
    </w:p>
    <w:p w:rsidR="00314D4B" w:rsidRPr="00B871E3" w:rsidRDefault="00525802" w:rsidP="00D334CB">
      <w:pPr>
        <w:spacing w:beforeLines="50" w:before="120" w:afterLines="50" w:after="120"/>
        <w:ind w:firstLine="480"/>
        <w:jc w:val="both"/>
        <w:rPr>
          <w:rFonts w:ascii="細明體"/>
          <w:snapToGrid w:val="0"/>
          <w:szCs w:val="24"/>
        </w:rPr>
      </w:pPr>
      <w:r w:rsidRPr="00B871E3">
        <w:rPr>
          <w:rFonts w:ascii="細明體"/>
          <w:snapToGrid w:val="0"/>
          <w:szCs w:val="24"/>
        </w:rPr>
        <w:t>內地及本澳銷售的</w:t>
      </w:r>
      <w:r w:rsidR="00161244">
        <w:rPr>
          <w:rFonts w:ascii="細明體"/>
          <w:snapToGrid w:val="0"/>
          <w:szCs w:val="24"/>
        </w:rPr>
        <w:t>男士</w:t>
      </w:r>
      <w:r w:rsidR="00314D4B" w:rsidRPr="00B871E3">
        <w:rPr>
          <w:rFonts w:ascii="細明體"/>
          <w:snapToGrid w:val="0"/>
          <w:szCs w:val="24"/>
        </w:rPr>
        <w:t>洗面奶品牌眾多，為配合</w:t>
      </w:r>
      <w:r w:rsidRPr="00B871E3">
        <w:rPr>
          <w:rFonts w:ascii="細明體"/>
          <w:snapToGrid w:val="0"/>
          <w:szCs w:val="24"/>
        </w:rPr>
        <w:t>消費者跨區</w:t>
      </w:r>
      <w:r w:rsidR="000517B5">
        <w:rPr>
          <w:rFonts w:ascii="細明體"/>
          <w:snapToGrid w:val="0"/>
          <w:szCs w:val="24"/>
        </w:rPr>
        <w:t>及網上</w:t>
      </w:r>
      <w:r w:rsidRPr="00B871E3">
        <w:rPr>
          <w:rFonts w:ascii="細明體"/>
          <w:snapToGrid w:val="0"/>
          <w:szCs w:val="24"/>
        </w:rPr>
        <w:t>互動消費，</w:t>
      </w:r>
      <w:r w:rsidR="00F858AB">
        <w:rPr>
          <w:rFonts w:ascii="細明體"/>
          <w:snapToGrid w:val="0"/>
          <w:szCs w:val="24"/>
        </w:rPr>
        <w:t>提供科學數據供消費者參考選擇，</w:t>
      </w:r>
      <w:r w:rsidRPr="00B871E3">
        <w:rPr>
          <w:rFonts w:ascii="細明體" w:hint="eastAsia"/>
          <w:snapToGrid w:val="0"/>
          <w:szCs w:val="24"/>
        </w:rPr>
        <w:t>澳門消委會及深圳市</w:t>
      </w:r>
      <w:r w:rsidR="00651C86">
        <w:rPr>
          <w:rFonts w:ascii="細明體" w:hint="eastAsia"/>
          <w:snapToGrid w:val="0"/>
          <w:szCs w:val="24"/>
        </w:rPr>
        <w:t>的市、區級多個消委會合作，聯合抽查兩地男士洗面奶，試驗報告顯示</w:t>
      </w:r>
      <w:r w:rsidRPr="00B871E3">
        <w:rPr>
          <w:rFonts w:ascii="細明體" w:hint="eastAsia"/>
          <w:snapToGrid w:val="0"/>
          <w:szCs w:val="24"/>
        </w:rPr>
        <w:t>15</w:t>
      </w:r>
      <w:r w:rsidR="00B81B98">
        <w:rPr>
          <w:rFonts w:ascii="細明體" w:hint="eastAsia"/>
          <w:snapToGrid w:val="0"/>
          <w:szCs w:val="24"/>
        </w:rPr>
        <w:t>款</w:t>
      </w:r>
      <w:r w:rsidR="0077467D">
        <w:rPr>
          <w:rFonts w:ascii="細明體" w:hint="eastAsia"/>
          <w:snapToGrid w:val="0"/>
          <w:szCs w:val="24"/>
        </w:rPr>
        <w:t>樣本</w:t>
      </w:r>
      <w:r w:rsidRPr="00B871E3">
        <w:rPr>
          <w:rFonts w:ascii="細明體" w:hint="eastAsia"/>
          <w:snapToGrid w:val="0"/>
          <w:szCs w:val="24"/>
        </w:rPr>
        <w:t>的酸鹼</w:t>
      </w:r>
      <w:r w:rsidR="00651C86">
        <w:rPr>
          <w:rFonts w:ascii="細明體" w:hint="eastAsia"/>
          <w:snapToGrid w:val="0"/>
          <w:szCs w:val="24"/>
        </w:rPr>
        <w:t>度</w:t>
      </w:r>
      <w:r w:rsidRPr="00B871E3">
        <w:rPr>
          <w:rFonts w:ascii="細明體" w:hint="eastAsia"/>
          <w:snapToGrid w:val="0"/>
          <w:szCs w:val="24"/>
        </w:rPr>
        <w:t>、</w:t>
      </w:r>
      <w:r w:rsidR="00F858AB">
        <w:rPr>
          <w:rFonts w:ascii="細明體" w:hint="eastAsia"/>
          <w:snapToGrid w:val="0"/>
          <w:szCs w:val="24"/>
        </w:rPr>
        <w:t>重金屬及</w:t>
      </w:r>
      <w:r w:rsidRPr="00B871E3">
        <w:rPr>
          <w:rFonts w:ascii="細明體" w:hint="eastAsia"/>
          <w:snapToGrid w:val="0"/>
          <w:szCs w:val="24"/>
        </w:rPr>
        <w:t>微生物</w:t>
      </w:r>
      <w:r w:rsidR="00651C86">
        <w:rPr>
          <w:rFonts w:ascii="細明體" w:hint="eastAsia"/>
          <w:snapToGrid w:val="0"/>
          <w:szCs w:val="24"/>
        </w:rPr>
        <w:t>的</w:t>
      </w:r>
      <w:r w:rsidR="00F858AB">
        <w:rPr>
          <w:rFonts w:ascii="細明體" w:hint="eastAsia"/>
          <w:snapToGrid w:val="0"/>
          <w:szCs w:val="24"/>
        </w:rPr>
        <w:t>項目</w:t>
      </w:r>
      <w:r w:rsidRPr="00B871E3">
        <w:rPr>
          <w:rFonts w:ascii="細明體" w:hint="eastAsia"/>
          <w:snapToGrid w:val="0"/>
          <w:szCs w:val="24"/>
        </w:rPr>
        <w:t>都符合安全標準，全部樣本</w:t>
      </w:r>
      <w:r w:rsidR="003C0779">
        <w:rPr>
          <w:rFonts w:ascii="細明體" w:hint="eastAsia"/>
          <w:snapToGrid w:val="0"/>
          <w:szCs w:val="24"/>
        </w:rPr>
        <w:t>未檢</w:t>
      </w:r>
      <w:r w:rsidRPr="00B871E3">
        <w:rPr>
          <w:rFonts w:ascii="細明體" w:hint="eastAsia"/>
          <w:snapToGrid w:val="0"/>
          <w:szCs w:val="24"/>
        </w:rPr>
        <w:t>出</w:t>
      </w:r>
      <w:r w:rsidR="00651C86">
        <w:rPr>
          <w:rFonts w:ascii="細明體" w:hint="eastAsia"/>
          <w:snapToGrid w:val="0"/>
          <w:szCs w:val="24"/>
        </w:rPr>
        <w:t>會</w:t>
      </w:r>
      <w:r w:rsidRPr="00B871E3">
        <w:rPr>
          <w:rFonts w:ascii="細明體" w:hint="eastAsia"/>
          <w:snapToGrid w:val="0"/>
          <w:szCs w:val="24"/>
        </w:rPr>
        <w:t>影響人體健康</w:t>
      </w:r>
      <w:r w:rsidR="005272EE">
        <w:rPr>
          <w:rFonts w:ascii="細明體" w:hint="eastAsia"/>
          <w:snapToGrid w:val="0"/>
          <w:szCs w:val="24"/>
        </w:rPr>
        <w:t>、屬</w:t>
      </w:r>
      <w:r w:rsidR="00F858AB">
        <w:rPr>
          <w:rFonts w:ascii="細明體"/>
          <w:snapToGrid w:val="0"/>
          <w:szCs w:val="24"/>
        </w:rPr>
        <w:t>2B級</w:t>
      </w:r>
      <w:r w:rsidR="00630639">
        <w:rPr>
          <w:rFonts w:ascii="細明體" w:hint="eastAsia"/>
          <w:snapToGrid w:val="0"/>
          <w:szCs w:val="24"/>
        </w:rPr>
        <w:t>的</w:t>
      </w:r>
      <w:r w:rsidR="00630639" w:rsidRPr="00B871E3">
        <w:rPr>
          <w:rFonts w:ascii="細明體" w:hint="eastAsia"/>
          <w:snapToGrid w:val="0"/>
          <w:szCs w:val="24"/>
        </w:rPr>
        <w:t>二噁烷</w:t>
      </w:r>
      <w:r w:rsidRPr="00B871E3">
        <w:rPr>
          <w:rFonts w:ascii="細明體" w:hint="eastAsia"/>
          <w:snapToGrid w:val="0"/>
          <w:szCs w:val="24"/>
        </w:rPr>
        <w:t>致癌物。</w:t>
      </w:r>
    </w:p>
    <w:p w:rsidR="00525802" w:rsidRDefault="00525802" w:rsidP="00D334CB">
      <w:pPr>
        <w:spacing w:beforeLines="50" w:before="120" w:afterLines="50" w:after="120"/>
        <w:ind w:firstLine="480"/>
        <w:jc w:val="both"/>
        <w:rPr>
          <w:rFonts w:ascii="細明體" w:hAnsi="細明體"/>
          <w:snapToGrid w:val="0"/>
          <w:szCs w:val="24"/>
        </w:rPr>
      </w:pPr>
      <w:r w:rsidRPr="00B871E3">
        <w:rPr>
          <w:rFonts w:ascii="細明體"/>
          <w:snapToGrid w:val="0"/>
          <w:szCs w:val="24"/>
        </w:rPr>
        <w:t>至於消費者</w:t>
      </w:r>
      <w:r w:rsidR="0074345A">
        <w:rPr>
          <w:rFonts w:ascii="細明體" w:hint="eastAsia"/>
          <w:snapToGrid w:val="0"/>
          <w:szCs w:val="24"/>
        </w:rPr>
        <w:t>較</w:t>
      </w:r>
      <w:r w:rsidRPr="00B871E3">
        <w:rPr>
          <w:rFonts w:ascii="細明體"/>
          <w:snapToGrid w:val="0"/>
          <w:szCs w:val="24"/>
        </w:rPr>
        <w:t>關心</w:t>
      </w:r>
      <w:r w:rsidRPr="00B871E3">
        <w:rPr>
          <w:rFonts w:ascii="細明體" w:hint="eastAsia"/>
          <w:snapToGrid w:val="0"/>
          <w:szCs w:val="24"/>
        </w:rPr>
        <w:t>洗面奶</w:t>
      </w:r>
      <w:r w:rsidR="0074345A">
        <w:rPr>
          <w:rFonts w:ascii="細明體" w:hint="eastAsia"/>
          <w:snapToGrid w:val="0"/>
          <w:szCs w:val="24"/>
        </w:rPr>
        <w:t>的</w:t>
      </w:r>
      <w:r w:rsidRPr="00B871E3">
        <w:rPr>
          <w:rFonts w:ascii="細明體" w:hint="eastAsia"/>
          <w:snapToGrid w:val="0"/>
          <w:szCs w:val="24"/>
        </w:rPr>
        <w:t>清潔及控油效果表現，</w:t>
      </w:r>
      <w:r w:rsidR="0074345A">
        <w:rPr>
          <w:rFonts w:ascii="細明體" w:hint="eastAsia"/>
          <w:snapToGrid w:val="0"/>
          <w:szCs w:val="24"/>
        </w:rPr>
        <w:t>以及</w:t>
      </w:r>
      <w:r w:rsidR="00047798" w:rsidRPr="00B871E3">
        <w:rPr>
          <w:rFonts w:ascii="細明體" w:hint="eastAsia"/>
          <w:snapToGrid w:val="0"/>
          <w:szCs w:val="24"/>
        </w:rPr>
        <w:t>感</w:t>
      </w:r>
      <w:r w:rsidR="00BC65F3" w:rsidRPr="00B871E3">
        <w:rPr>
          <w:rFonts w:ascii="細明體" w:hint="eastAsia"/>
          <w:snapToGrid w:val="0"/>
          <w:szCs w:val="24"/>
        </w:rPr>
        <w:t>官</w:t>
      </w:r>
      <w:r w:rsidR="00047798" w:rsidRPr="00B871E3">
        <w:rPr>
          <w:rFonts w:ascii="細明體" w:hint="eastAsia"/>
          <w:snapToGrid w:val="0"/>
          <w:szCs w:val="24"/>
        </w:rPr>
        <w:t>試驗，包括泡沫細膩綿密度、清洗難易度、洗後乾燥緊繃感及溫和性，不同品牌</w:t>
      </w:r>
      <w:r w:rsidR="0074345A">
        <w:rPr>
          <w:rFonts w:ascii="細明體" w:hint="eastAsia"/>
          <w:snapToGrid w:val="0"/>
          <w:szCs w:val="24"/>
        </w:rPr>
        <w:t>的</w:t>
      </w:r>
      <w:r w:rsidR="00047798" w:rsidRPr="00B871E3">
        <w:rPr>
          <w:rFonts w:ascii="細明體" w:hint="eastAsia"/>
          <w:snapToGrid w:val="0"/>
          <w:szCs w:val="24"/>
        </w:rPr>
        <w:t>表現不一，消費者可參考</w:t>
      </w:r>
      <w:r w:rsidR="00047798" w:rsidRPr="00B871E3">
        <w:rPr>
          <w:rFonts w:ascii="細明體" w:hAnsi="細明體" w:hint="eastAsia"/>
          <w:snapToGrid w:val="0"/>
          <w:szCs w:val="24"/>
        </w:rPr>
        <w:t>“澳深男士洗面奶比較試驗報告”</w:t>
      </w:r>
      <w:r w:rsidR="0074345A">
        <w:rPr>
          <w:rFonts w:ascii="細明體" w:hAnsi="細明體"/>
          <w:snapToGrid w:val="0"/>
          <w:szCs w:val="24"/>
        </w:rPr>
        <w:t>的</w:t>
      </w:r>
      <w:r w:rsidR="003C0779">
        <w:rPr>
          <w:rFonts w:ascii="細明體" w:hAnsi="細明體"/>
          <w:snapToGrid w:val="0"/>
          <w:szCs w:val="24"/>
        </w:rPr>
        <w:t>各</w:t>
      </w:r>
      <w:r w:rsidR="005272EE">
        <w:rPr>
          <w:rFonts w:ascii="細明體" w:hAnsi="細明體"/>
          <w:snapToGrid w:val="0"/>
          <w:szCs w:val="24"/>
        </w:rPr>
        <w:t>項</w:t>
      </w:r>
      <w:r w:rsidR="00047798" w:rsidRPr="00B871E3">
        <w:rPr>
          <w:rFonts w:ascii="細明體" w:hAnsi="細明體"/>
          <w:snapToGrid w:val="0"/>
          <w:szCs w:val="24"/>
        </w:rPr>
        <w:t>分析及總評，選擇適合個人需求的</w:t>
      </w:r>
      <w:r w:rsidR="0074345A">
        <w:rPr>
          <w:rFonts w:ascii="細明體" w:hAnsi="細明體" w:hint="eastAsia"/>
          <w:snapToGrid w:val="0"/>
          <w:szCs w:val="24"/>
        </w:rPr>
        <w:t>產品</w:t>
      </w:r>
      <w:r w:rsidR="00047798" w:rsidRPr="00B871E3">
        <w:rPr>
          <w:rFonts w:ascii="細明體" w:hAnsi="細明體" w:hint="eastAsia"/>
          <w:snapToGrid w:val="0"/>
          <w:szCs w:val="24"/>
        </w:rPr>
        <w:t>。</w:t>
      </w:r>
      <w:bookmarkStart w:id="0" w:name="_GoBack"/>
      <w:bookmarkEnd w:id="0"/>
    </w:p>
    <w:p w:rsidR="00AD3C53" w:rsidRPr="00AD3C53" w:rsidRDefault="00AD3C53" w:rsidP="00D334CB">
      <w:pPr>
        <w:spacing w:beforeLines="50" w:before="120" w:afterLines="50" w:after="120"/>
        <w:ind w:firstLine="480"/>
        <w:jc w:val="both"/>
        <w:rPr>
          <w:rFonts w:ascii="細明體" w:hAnsi="細明體"/>
          <w:b/>
          <w:snapToGrid w:val="0"/>
          <w:szCs w:val="24"/>
        </w:rPr>
      </w:pPr>
      <w:r w:rsidRPr="00AD3C53">
        <w:rPr>
          <w:rFonts w:ascii="細明體" w:hAnsi="細明體" w:hint="eastAsia"/>
          <w:b/>
          <w:snapToGrid w:val="0"/>
          <w:szCs w:val="24"/>
        </w:rPr>
        <w:t>“消保易”簡捷、便民與高效</w:t>
      </w:r>
      <w:r w:rsidR="00651C86">
        <w:rPr>
          <w:rFonts w:ascii="細明體" w:hAnsi="細明體" w:hint="eastAsia"/>
          <w:b/>
          <w:snapToGrid w:val="0"/>
          <w:szCs w:val="24"/>
        </w:rPr>
        <w:t>的電子服務</w:t>
      </w:r>
    </w:p>
    <w:p w:rsidR="000517B5" w:rsidRDefault="00FD25AD" w:rsidP="00D334CB">
      <w:pPr>
        <w:spacing w:beforeLines="50" w:before="120" w:afterLines="50" w:after="120"/>
        <w:ind w:firstLine="480"/>
        <w:jc w:val="both"/>
        <w:rPr>
          <w:rFonts w:ascii="細明體" w:hAnsi="細明體"/>
          <w:snapToGrid w:val="0"/>
          <w:szCs w:val="24"/>
        </w:rPr>
      </w:pPr>
      <w:r>
        <w:rPr>
          <w:rFonts w:ascii="細明體" w:hAnsi="細明體" w:hint="eastAsia"/>
          <w:snapToGrid w:val="0"/>
          <w:szCs w:val="24"/>
        </w:rPr>
        <w:t>消委會新服務</w:t>
      </w:r>
      <w:r w:rsidR="00047798" w:rsidRPr="00B871E3">
        <w:rPr>
          <w:rFonts w:ascii="細明體" w:hAnsi="細明體" w:hint="eastAsia"/>
          <w:snapToGrid w:val="0"/>
          <w:szCs w:val="24"/>
        </w:rPr>
        <w:t>“消保易”綜合電子服務平台</w:t>
      </w:r>
      <w:r>
        <w:rPr>
          <w:rFonts w:ascii="細明體" w:hAnsi="細明體" w:hint="eastAsia"/>
          <w:snapToGrid w:val="0"/>
          <w:szCs w:val="24"/>
        </w:rPr>
        <w:t>，</w:t>
      </w:r>
      <w:r w:rsidR="00047798" w:rsidRPr="00B871E3">
        <w:rPr>
          <w:rFonts w:ascii="細明體" w:hAnsi="細明體" w:hint="eastAsia"/>
          <w:snapToGrid w:val="0"/>
          <w:szCs w:val="24"/>
        </w:rPr>
        <w:t>消費者</w:t>
      </w:r>
      <w:r>
        <w:rPr>
          <w:rFonts w:ascii="細明體" w:hAnsi="細明體" w:hint="eastAsia"/>
          <w:snapToGrid w:val="0"/>
          <w:szCs w:val="24"/>
        </w:rPr>
        <w:t>可以</w:t>
      </w:r>
      <w:r w:rsidR="00047798" w:rsidRPr="00B871E3">
        <w:rPr>
          <w:rFonts w:ascii="細明體" w:hAnsi="細明體" w:hint="eastAsia"/>
          <w:snapToGrid w:val="0"/>
          <w:szCs w:val="24"/>
        </w:rPr>
        <w:t>隨時</w:t>
      </w:r>
      <w:r w:rsidR="005272EE">
        <w:rPr>
          <w:rFonts w:ascii="細明體" w:hAnsi="細明體" w:hint="eastAsia"/>
          <w:snapToGrid w:val="0"/>
          <w:szCs w:val="24"/>
        </w:rPr>
        <w:t>利用該平台</w:t>
      </w:r>
      <w:r w:rsidR="005272EE" w:rsidRPr="00B871E3">
        <w:rPr>
          <w:rFonts w:ascii="細明體" w:hAnsi="細明體" w:hint="eastAsia"/>
          <w:snapToGrid w:val="0"/>
          <w:szCs w:val="24"/>
        </w:rPr>
        <w:t>使用</w:t>
      </w:r>
      <w:r w:rsidR="00047798" w:rsidRPr="00B871E3">
        <w:rPr>
          <w:rFonts w:ascii="細明體" w:hAnsi="細明體" w:hint="eastAsia"/>
          <w:snapToGrid w:val="0"/>
          <w:szCs w:val="24"/>
        </w:rPr>
        <w:t>消</w:t>
      </w:r>
      <w:r>
        <w:rPr>
          <w:rFonts w:ascii="細明體" w:hAnsi="細明體" w:hint="eastAsia"/>
          <w:snapToGrid w:val="0"/>
          <w:szCs w:val="24"/>
        </w:rPr>
        <w:t>委會</w:t>
      </w:r>
      <w:r w:rsidR="0077467D">
        <w:rPr>
          <w:rFonts w:ascii="細明體" w:hAnsi="細明體" w:hint="eastAsia"/>
          <w:snapToGrid w:val="0"/>
          <w:szCs w:val="24"/>
        </w:rPr>
        <w:t>各項對外服務</w:t>
      </w:r>
      <w:r w:rsidR="00047798" w:rsidRPr="00B871E3">
        <w:rPr>
          <w:rFonts w:ascii="細明體" w:hAnsi="細明體" w:hint="eastAsia"/>
          <w:snapToGrid w:val="0"/>
          <w:szCs w:val="24"/>
        </w:rPr>
        <w:t>，</w:t>
      </w:r>
      <w:r w:rsidR="005272EE" w:rsidRPr="005272EE">
        <w:rPr>
          <w:rFonts w:ascii="細明體" w:hAnsi="細明體" w:hint="eastAsia"/>
          <w:snapToGrid w:val="0"/>
          <w:szCs w:val="24"/>
        </w:rPr>
        <w:t>“消保易”</w:t>
      </w:r>
      <w:r w:rsidR="00047798" w:rsidRPr="00B871E3">
        <w:rPr>
          <w:rFonts w:ascii="細明體" w:hAnsi="細明體" w:hint="eastAsia"/>
          <w:snapToGrid w:val="0"/>
          <w:szCs w:val="24"/>
        </w:rPr>
        <w:t>具簡捷、便民與高效等優點，消委會</w:t>
      </w:r>
      <w:r>
        <w:rPr>
          <w:rFonts w:ascii="細明體" w:hAnsi="細明體" w:hint="eastAsia"/>
          <w:snapToGrid w:val="0"/>
          <w:szCs w:val="24"/>
        </w:rPr>
        <w:t>向</w:t>
      </w:r>
      <w:r w:rsidR="00047798" w:rsidRPr="00B871E3">
        <w:rPr>
          <w:rFonts w:ascii="細明體" w:hAnsi="細明體" w:hint="eastAsia"/>
          <w:snapToGrid w:val="0"/>
          <w:szCs w:val="24"/>
        </w:rPr>
        <w:t>消費者</w:t>
      </w:r>
      <w:r>
        <w:rPr>
          <w:rFonts w:ascii="細明體" w:hAnsi="細明體" w:hint="eastAsia"/>
          <w:snapToGrid w:val="0"/>
          <w:szCs w:val="24"/>
        </w:rPr>
        <w:t>推薦</w:t>
      </w:r>
      <w:r w:rsidR="003C0779">
        <w:rPr>
          <w:rFonts w:ascii="細明體" w:hAnsi="細明體" w:hint="eastAsia"/>
          <w:snapToGrid w:val="0"/>
          <w:szCs w:val="24"/>
        </w:rPr>
        <w:t>使用</w:t>
      </w:r>
      <w:r w:rsidR="005272EE">
        <w:rPr>
          <w:rFonts w:ascii="細明體" w:hAnsi="細明體" w:hint="eastAsia"/>
          <w:snapToGrid w:val="0"/>
          <w:szCs w:val="24"/>
        </w:rPr>
        <w:t>該平台</w:t>
      </w:r>
      <w:r w:rsidR="00C43618">
        <w:rPr>
          <w:rFonts w:ascii="細明體" w:hAnsi="細明體" w:hint="eastAsia"/>
          <w:snapToGrid w:val="0"/>
          <w:szCs w:val="24"/>
        </w:rPr>
        <w:t>進行投訴、</w:t>
      </w:r>
      <w:r w:rsidR="00C43618">
        <w:rPr>
          <w:rFonts w:ascii="細明體" w:hAnsi="細明體" w:hint="eastAsia"/>
          <w:snapToGrid w:val="0"/>
          <w:szCs w:val="24"/>
        </w:rPr>
        <w:t>查詢</w:t>
      </w:r>
      <w:r w:rsidR="005C3D9F">
        <w:rPr>
          <w:rFonts w:ascii="細明體" w:hAnsi="細明體" w:hint="eastAsia"/>
          <w:snapToGrid w:val="0"/>
          <w:szCs w:val="24"/>
        </w:rPr>
        <w:t>個案進度</w:t>
      </w:r>
      <w:r w:rsidR="00C43618">
        <w:rPr>
          <w:rFonts w:ascii="細明體" w:hAnsi="細明體" w:hint="eastAsia"/>
          <w:snapToGrid w:val="0"/>
          <w:szCs w:val="24"/>
        </w:rPr>
        <w:t>、</w:t>
      </w:r>
      <w:r w:rsidR="00047798" w:rsidRPr="00B871E3">
        <w:rPr>
          <w:rFonts w:ascii="細明體" w:hAnsi="細明體" w:hint="eastAsia"/>
          <w:snapToGrid w:val="0"/>
          <w:szCs w:val="24"/>
        </w:rPr>
        <w:t>諮詢各類消費事務問題</w:t>
      </w:r>
      <w:r w:rsidR="005C3D9F">
        <w:rPr>
          <w:rFonts w:ascii="細明體" w:hAnsi="細明體" w:hint="eastAsia"/>
          <w:snapToGrid w:val="0"/>
          <w:szCs w:val="24"/>
        </w:rPr>
        <w:t>，並可</w:t>
      </w:r>
      <w:r w:rsidR="0077467D">
        <w:rPr>
          <w:rFonts w:ascii="細明體" w:hAnsi="細明體" w:hint="eastAsia"/>
          <w:snapToGrid w:val="0"/>
          <w:szCs w:val="24"/>
        </w:rPr>
        <w:t>查閱消委會發佈</w:t>
      </w:r>
      <w:r w:rsidR="000C6AB5" w:rsidRPr="00B871E3">
        <w:rPr>
          <w:rFonts w:ascii="細明體" w:hAnsi="細明體" w:hint="eastAsia"/>
          <w:snapToGrid w:val="0"/>
          <w:szCs w:val="24"/>
        </w:rPr>
        <w:t>的</w:t>
      </w:r>
      <w:r>
        <w:rPr>
          <w:rFonts w:ascii="細明體" w:hAnsi="細明體" w:hint="eastAsia"/>
          <w:snapToGrid w:val="0"/>
          <w:szCs w:val="24"/>
        </w:rPr>
        <w:t>各</w:t>
      </w:r>
      <w:r w:rsidR="005C3D9F">
        <w:rPr>
          <w:rFonts w:ascii="細明體" w:hAnsi="細明體" w:hint="eastAsia"/>
          <w:snapToGrid w:val="0"/>
          <w:szCs w:val="24"/>
        </w:rPr>
        <w:t>類維權資訊及</w:t>
      </w:r>
      <w:r w:rsidR="000517B5">
        <w:rPr>
          <w:rFonts w:ascii="細明體" w:hAnsi="細明體" w:hint="eastAsia"/>
          <w:snapToGrid w:val="0"/>
          <w:szCs w:val="24"/>
        </w:rPr>
        <w:t>舉辦的活動。</w:t>
      </w:r>
    </w:p>
    <w:p w:rsidR="000C6AB5" w:rsidRDefault="000C6AB5" w:rsidP="00D334CB">
      <w:pPr>
        <w:spacing w:beforeLines="50" w:before="120" w:afterLines="50" w:after="120"/>
        <w:ind w:firstLine="480"/>
        <w:jc w:val="both"/>
        <w:rPr>
          <w:rFonts w:ascii="細明體" w:hAnsi="細明體"/>
          <w:snapToGrid w:val="0"/>
          <w:szCs w:val="24"/>
        </w:rPr>
      </w:pPr>
      <w:r w:rsidRPr="00B871E3">
        <w:rPr>
          <w:rFonts w:ascii="細明體" w:hAnsi="細明體" w:hint="eastAsia"/>
          <w:snapToGrid w:val="0"/>
          <w:szCs w:val="24"/>
        </w:rPr>
        <w:t>第329期《澳門消費》</w:t>
      </w:r>
      <w:r w:rsidR="000517B5">
        <w:rPr>
          <w:rFonts w:ascii="細明體" w:hAnsi="細明體" w:hint="eastAsia"/>
          <w:snapToGrid w:val="0"/>
          <w:szCs w:val="24"/>
        </w:rPr>
        <w:t>繼續</w:t>
      </w:r>
      <w:r w:rsidR="00F9592A">
        <w:rPr>
          <w:rFonts w:ascii="細明體" w:hAnsi="細明體" w:hint="eastAsia"/>
          <w:snapToGrid w:val="0"/>
          <w:szCs w:val="24"/>
        </w:rPr>
        <w:t>介紹“消保易”服務</w:t>
      </w:r>
      <w:r w:rsidR="0077467D">
        <w:rPr>
          <w:rFonts w:ascii="細明體" w:hAnsi="細明體" w:hint="eastAsia"/>
          <w:snapToGrid w:val="0"/>
          <w:szCs w:val="24"/>
        </w:rPr>
        <w:t>，</w:t>
      </w:r>
      <w:r w:rsidR="000517B5" w:rsidRPr="000517B5">
        <w:rPr>
          <w:rFonts w:ascii="細明體" w:hAnsi="細明體" w:hint="eastAsia"/>
          <w:snapToGrid w:val="0"/>
          <w:szCs w:val="24"/>
        </w:rPr>
        <w:t>圖文並茂</w:t>
      </w:r>
      <w:r w:rsidR="00591672">
        <w:rPr>
          <w:rFonts w:ascii="細明體" w:hAnsi="細明體" w:hint="eastAsia"/>
          <w:snapToGrid w:val="0"/>
          <w:szCs w:val="24"/>
        </w:rPr>
        <w:t>指引</w:t>
      </w:r>
      <w:r w:rsidR="00591672" w:rsidRPr="00191499">
        <w:rPr>
          <w:rFonts w:ascii="細明體" w:hAnsi="細明體" w:hint="eastAsia"/>
          <w:snapToGrid w:val="0"/>
          <w:szCs w:val="24"/>
        </w:rPr>
        <w:t>使用</w:t>
      </w:r>
      <w:r w:rsidR="000517B5">
        <w:rPr>
          <w:rFonts w:ascii="細明體" w:hAnsi="細明體" w:hint="eastAsia"/>
          <w:snapToGrid w:val="0"/>
          <w:szCs w:val="24"/>
        </w:rPr>
        <w:t>“</w:t>
      </w:r>
      <w:r w:rsidR="000517B5" w:rsidRPr="000517B5">
        <w:rPr>
          <w:rFonts w:ascii="細明體" w:hAnsi="細明體" w:hint="eastAsia"/>
          <w:snapToGrid w:val="0"/>
          <w:szCs w:val="24"/>
        </w:rPr>
        <w:t>反映意見</w:t>
      </w:r>
      <w:r w:rsidR="000517B5">
        <w:rPr>
          <w:rFonts w:ascii="細明體" w:hAnsi="細明體" w:hint="eastAsia"/>
          <w:snapToGrid w:val="0"/>
          <w:szCs w:val="24"/>
        </w:rPr>
        <w:t>”</w:t>
      </w:r>
      <w:r w:rsidR="000517B5" w:rsidRPr="000517B5">
        <w:rPr>
          <w:rFonts w:ascii="細明體" w:hAnsi="細明體" w:hint="eastAsia"/>
          <w:snapToGrid w:val="0"/>
          <w:szCs w:val="24"/>
        </w:rPr>
        <w:t>、</w:t>
      </w:r>
      <w:r w:rsidR="000517B5">
        <w:rPr>
          <w:rFonts w:ascii="細明體" w:hAnsi="細明體" w:hint="eastAsia"/>
          <w:snapToGrid w:val="0"/>
          <w:szCs w:val="24"/>
        </w:rPr>
        <w:t>“</w:t>
      </w:r>
      <w:r w:rsidR="000517B5" w:rsidRPr="000517B5">
        <w:rPr>
          <w:rFonts w:ascii="細明體" w:hAnsi="細明體" w:hint="eastAsia"/>
          <w:snapToGrid w:val="0"/>
          <w:szCs w:val="24"/>
        </w:rPr>
        <w:t>消費諮詢</w:t>
      </w:r>
      <w:r w:rsidR="000517B5">
        <w:rPr>
          <w:rFonts w:ascii="細明體" w:hAnsi="細明體" w:hint="eastAsia"/>
          <w:snapToGrid w:val="0"/>
          <w:szCs w:val="24"/>
        </w:rPr>
        <w:t>”</w:t>
      </w:r>
      <w:r w:rsidR="000517B5" w:rsidRPr="000517B5">
        <w:rPr>
          <w:rFonts w:ascii="細明體" w:hAnsi="細明體" w:hint="eastAsia"/>
          <w:snapToGrid w:val="0"/>
          <w:szCs w:val="24"/>
        </w:rPr>
        <w:t>及</w:t>
      </w:r>
      <w:r w:rsidR="000517B5">
        <w:rPr>
          <w:rFonts w:ascii="細明體" w:hAnsi="細明體" w:hint="eastAsia"/>
          <w:snapToGrid w:val="0"/>
          <w:szCs w:val="24"/>
        </w:rPr>
        <w:t>“</w:t>
      </w:r>
      <w:r w:rsidR="000517B5" w:rsidRPr="000517B5">
        <w:rPr>
          <w:rFonts w:ascii="細明體" w:hAnsi="細明體" w:hint="eastAsia"/>
          <w:snapToGrid w:val="0"/>
          <w:szCs w:val="24"/>
        </w:rPr>
        <w:t>消委會活動</w:t>
      </w:r>
      <w:r w:rsidR="00591672">
        <w:rPr>
          <w:rFonts w:ascii="細明體" w:hAnsi="細明體" w:hint="eastAsia"/>
          <w:snapToGrid w:val="0"/>
          <w:szCs w:val="24"/>
        </w:rPr>
        <w:t>”的</w:t>
      </w:r>
      <w:r w:rsidR="000517B5">
        <w:rPr>
          <w:rFonts w:ascii="細明體" w:hAnsi="細明體" w:hint="eastAsia"/>
          <w:snapToGrid w:val="0"/>
          <w:szCs w:val="24"/>
        </w:rPr>
        <w:t>步驟。</w:t>
      </w:r>
    </w:p>
    <w:p w:rsidR="00AD3C53" w:rsidRPr="00AD3C53" w:rsidRDefault="00AD3C53" w:rsidP="00817B48">
      <w:pPr>
        <w:spacing w:beforeLines="50" w:before="120" w:afterLines="50" w:after="120"/>
        <w:ind w:firstLine="480"/>
        <w:jc w:val="both"/>
        <w:rPr>
          <w:rFonts w:ascii="細明體" w:hAnsi="細明體"/>
          <w:b/>
          <w:snapToGrid w:val="0"/>
          <w:szCs w:val="24"/>
        </w:rPr>
      </w:pPr>
      <w:r w:rsidRPr="00AD3C53">
        <w:rPr>
          <w:rFonts w:ascii="細明體" w:hAnsi="細明體" w:hint="eastAsia"/>
          <w:b/>
          <w:snapToGrid w:val="0"/>
          <w:szCs w:val="24"/>
        </w:rPr>
        <w:t>介紹調解及仲裁中心運作</w:t>
      </w:r>
    </w:p>
    <w:p w:rsidR="007735F4" w:rsidRPr="00B871E3" w:rsidRDefault="000C6AB5" w:rsidP="00D334CB">
      <w:pPr>
        <w:spacing w:beforeLines="50" w:before="120" w:afterLines="50" w:after="120"/>
        <w:ind w:firstLine="480"/>
        <w:jc w:val="both"/>
        <w:rPr>
          <w:rFonts w:ascii="細明體"/>
          <w:snapToGrid w:val="0"/>
          <w:szCs w:val="24"/>
        </w:rPr>
      </w:pPr>
      <w:r w:rsidRPr="00B871E3">
        <w:rPr>
          <w:rFonts w:ascii="細明體" w:hint="eastAsia"/>
          <w:snapToGrid w:val="0"/>
          <w:szCs w:val="24"/>
        </w:rPr>
        <w:t>“澳門消費爭議仲裁中心”</w:t>
      </w:r>
      <w:r w:rsidR="00CF0F98" w:rsidRPr="00B871E3">
        <w:rPr>
          <w:rFonts w:ascii="細明體" w:hint="eastAsia"/>
          <w:snapToGrid w:val="0"/>
          <w:szCs w:val="24"/>
        </w:rPr>
        <w:t>於2</w:t>
      </w:r>
      <w:r w:rsidR="00CF0F98" w:rsidRPr="00B871E3">
        <w:rPr>
          <w:rFonts w:ascii="細明體"/>
          <w:snapToGrid w:val="0"/>
          <w:szCs w:val="24"/>
        </w:rPr>
        <w:t>020底</w:t>
      </w:r>
      <w:r w:rsidRPr="00B871E3">
        <w:rPr>
          <w:rFonts w:ascii="細明體" w:hint="eastAsia"/>
          <w:snapToGrid w:val="0"/>
          <w:szCs w:val="24"/>
        </w:rPr>
        <w:t>更名</w:t>
      </w:r>
      <w:r w:rsidR="00651C86">
        <w:rPr>
          <w:rFonts w:ascii="細明體" w:hint="eastAsia"/>
          <w:snapToGrid w:val="0"/>
          <w:szCs w:val="24"/>
        </w:rPr>
        <w:t>為</w:t>
      </w:r>
      <w:r w:rsidRPr="00B871E3">
        <w:rPr>
          <w:rFonts w:ascii="細明體" w:hint="eastAsia"/>
          <w:snapToGrid w:val="0"/>
          <w:szCs w:val="24"/>
        </w:rPr>
        <w:t>“澳門消費爭議調解及仲裁中心”</w:t>
      </w:r>
      <w:r w:rsidR="005272EE">
        <w:rPr>
          <w:rFonts w:ascii="細明體" w:hint="eastAsia"/>
          <w:snapToGrid w:val="0"/>
          <w:szCs w:val="24"/>
        </w:rPr>
        <w:t>（以下簡稱</w:t>
      </w:r>
      <w:r w:rsidR="005272EE">
        <w:rPr>
          <w:rFonts w:ascii="細明體" w:hAnsi="細明體" w:hint="eastAsia"/>
          <w:snapToGrid w:val="0"/>
          <w:szCs w:val="24"/>
        </w:rPr>
        <w:t>“</w:t>
      </w:r>
      <w:r w:rsidR="005272EE">
        <w:rPr>
          <w:rFonts w:ascii="細明體" w:hint="eastAsia"/>
          <w:snapToGrid w:val="0"/>
          <w:szCs w:val="24"/>
        </w:rPr>
        <w:t>中心</w:t>
      </w:r>
      <w:r w:rsidR="005272EE">
        <w:rPr>
          <w:rFonts w:ascii="細明體" w:hAnsi="細明體" w:hint="eastAsia"/>
          <w:snapToGrid w:val="0"/>
          <w:szCs w:val="24"/>
        </w:rPr>
        <w:t>”</w:t>
      </w:r>
      <w:r w:rsidR="008F0580">
        <w:rPr>
          <w:rFonts w:ascii="細明體" w:hAnsi="細明體" w:hint="eastAsia"/>
          <w:snapToGrid w:val="0"/>
          <w:szCs w:val="24"/>
        </w:rPr>
        <w:t>）</w:t>
      </w:r>
      <w:r w:rsidRPr="00B871E3">
        <w:rPr>
          <w:rFonts w:ascii="細明體" w:hint="eastAsia"/>
          <w:snapToGrid w:val="0"/>
          <w:szCs w:val="24"/>
        </w:rPr>
        <w:t>，</w:t>
      </w:r>
      <w:r w:rsidR="00CF0F98" w:rsidRPr="00B871E3">
        <w:rPr>
          <w:rFonts w:ascii="細明體" w:hint="eastAsia"/>
          <w:snapToGrid w:val="0"/>
          <w:szCs w:val="24"/>
        </w:rPr>
        <w:t>這一期《澳門消費》介紹</w:t>
      </w:r>
      <w:r w:rsidR="005272EE" w:rsidRPr="005272EE">
        <w:rPr>
          <w:rFonts w:ascii="細明體" w:hint="eastAsia"/>
          <w:snapToGrid w:val="0"/>
          <w:szCs w:val="24"/>
        </w:rPr>
        <w:t>“中心”</w:t>
      </w:r>
      <w:r w:rsidR="007735F4" w:rsidRPr="00B871E3">
        <w:rPr>
          <w:rFonts w:ascii="細明體" w:hint="eastAsia"/>
          <w:snapToGrid w:val="0"/>
          <w:szCs w:val="24"/>
        </w:rPr>
        <w:t>在</w:t>
      </w:r>
      <w:r w:rsidR="003C0779">
        <w:rPr>
          <w:rFonts w:ascii="細明體" w:hAnsi="細明體" w:hint="eastAsia"/>
          <w:snapToGrid w:val="0"/>
          <w:szCs w:val="24"/>
        </w:rPr>
        <w:t>《</w:t>
      </w:r>
      <w:r w:rsidR="00B871E3" w:rsidRPr="00B871E3">
        <w:rPr>
          <w:rFonts w:ascii="細明體" w:hint="eastAsia"/>
          <w:snapToGrid w:val="0"/>
          <w:szCs w:val="24"/>
        </w:rPr>
        <w:t>澳門消費爭議調解及仲裁中心</w:t>
      </w:r>
      <w:r w:rsidR="00B871E3">
        <w:rPr>
          <w:rFonts w:ascii="細明體" w:hint="eastAsia"/>
          <w:snapToGrid w:val="0"/>
          <w:szCs w:val="24"/>
        </w:rPr>
        <w:t>規章</w:t>
      </w:r>
      <w:r w:rsidR="003C0779">
        <w:rPr>
          <w:rFonts w:ascii="細明體" w:hAnsi="細明體" w:hint="eastAsia"/>
          <w:snapToGrid w:val="0"/>
          <w:szCs w:val="24"/>
        </w:rPr>
        <w:t>》</w:t>
      </w:r>
      <w:r w:rsidR="007735F4" w:rsidRPr="00B871E3">
        <w:rPr>
          <w:rFonts w:ascii="細明體" w:hint="eastAsia"/>
          <w:snapToGrid w:val="0"/>
          <w:szCs w:val="24"/>
        </w:rPr>
        <w:t>下</w:t>
      </w:r>
      <w:r w:rsidR="005272EE">
        <w:rPr>
          <w:rFonts w:ascii="細明體" w:hint="eastAsia"/>
          <w:snapToGrid w:val="0"/>
          <w:szCs w:val="24"/>
        </w:rPr>
        <w:t>，</w:t>
      </w:r>
      <w:r w:rsidR="007735F4" w:rsidRPr="00B871E3">
        <w:rPr>
          <w:rFonts w:ascii="細明體" w:hint="eastAsia"/>
          <w:snapToGrid w:val="0"/>
          <w:szCs w:val="24"/>
        </w:rPr>
        <w:t>消費爭議</w:t>
      </w:r>
      <w:r w:rsidR="0088220A">
        <w:rPr>
          <w:rFonts w:ascii="細明體" w:hint="eastAsia"/>
          <w:snapToGrid w:val="0"/>
          <w:szCs w:val="24"/>
        </w:rPr>
        <w:t>雙方符合</w:t>
      </w:r>
      <w:r w:rsidR="00FD25AD">
        <w:rPr>
          <w:rFonts w:ascii="細明體" w:hint="eastAsia"/>
          <w:snapToGrid w:val="0"/>
          <w:szCs w:val="24"/>
        </w:rPr>
        <w:t>雙願</w:t>
      </w:r>
      <w:r w:rsidR="0088220A">
        <w:rPr>
          <w:rFonts w:ascii="細明體" w:hint="eastAsia"/>
          <w:snapToGrid w:val="0"/>
          <w:szCs w:val="24"/>
        </w:rPr>
        <w:t>條件</w:t>
      </w:r>
      <w:r w:rsidR="00651C86">
        <w:rPr>
          <w:rFonts w:ascii="細明體" w:hint="eastAsia"/>
          <w:snapToGrid w:val="0"/>
          <w:szCs w:val="24"/>
        </w:rPr>
        <w:t>，經協商</w:t>
      </w:r>
      <w:r w:rsidR="00020AF5">
        <w:rPr>
          <w:rFonts w:ascii="細明體" w:hint="eastAsia"/>
          <w:snapToGrid w:val="0"/>
          <w:szCs w:val="24"/>
        </w:rPr>
        <w:t>可</w:t>
      </w:r>
      <w:r w:rsidR="007735F4" w:rsidRPr="00B871E3">
        <w:rPr>
          <w:rFonts w:ascii="細明體" w:hint="eastAsia"/>
          <w:snapToGrid w:val="0"/>
          <w:szCs w:val="24"/>
        </w:rPr>
        <w:t>選擇</w:t>
      </w:r>
      <w:r w:rsidR="0077467D">
        <w:rPr>
          <w:rFonts w:ascii="細明體" w:hint="eastAsia"/>
          <w:snapToGrid w:val="0"/>
          <w:szCs w:val="24"/>
        </w:rPr>
        <w:t>採取以</w:t>
      </w:r>
      <w:r w:rsidR="00651C86">
        <w:rPr>
          <w:rFonts w:ascii="細明體" w:hint="eastAsia"/>
          <w:snapToGrid w:val="0"/>
          <w:szCs w:val="24"/>
        </w:rPr>
        <w:t>調解或</w:t>
      </w:r>
      <w:r w:rsidR="007735F4" w:rsidRPr="00B871E3">
        <w:rPr>
          <w:rFonts w:ascii="細明體" w:hint="eastAsia"/>
          <w:snapToGrid w:val="0"/>
          <w:szCs w:val="24"/>
        </w:rPr>
        <w:t>仲裁任一方式，又或同時選擇</w:t>
      </w:r>
      <w:r w:rsidR="0077467D">
        <w:rPr>
          <w:rFonts w:ascii="細明體" w:hint="eastAsia"/>
          <w:snapToGrid w:val="0"/>
          <w:szCs w:val="24"/>
        </w:rPr>
        <w:t>以</w:t>
      </w:r>
      <w:r w:rsidR="007735F4" w:rsidRPr="00B871E3">
        <w:rPr>
          <w:rFonts w:ascii="細明體" w:hint="eastAsia"/>
          <w:snapToGrid w:val="0"/>
          <w:szCs w:val="24"/>
        </w:rPr>
        <w:t>調解及仲裁解決爭議，</w:t>
      </w:r>
      <w:r w:rsidR="005272EE" w:rsidRPr="005272EE">
        <w:rPr>
          <w:rFonts w:ascii="細明體" w:hint="eastAsia"/>
          <w:snapToGrid w:val="0"/>
          <w:szCs w:val="24"/>
        </w:rPr>
        <w:t>“中心”</w:t>
      </w:r>
      <w:r w:rsidR="00FD25AD">
        <w:rPr>
          <w:rFonts w:ascii="細明體" w:hint="eastAsia"/>
          <w:snapToGrid w:val="0"/>
          <w:szCs w:val="24"/>
        </w:rPr>
        <w:t>的</w:t>
      </w:r>
      <w:r w:rsidR="007735F4" w:rsidRPr="00B871E3">
        <w:rPr>
          <w:rFonts w:ascii="細明體" w:hint="eastAsia"/>
          <w:snapToGrid w:val="0"/>
          <w:szCs w:val="24"/>
        </w:rPr>
        <w:t>裁決效力等同法院判決，</w:t>
      </w:r>
      <w:r w:rsidR="0077467D">
        <w:rPr>
          <w:rFonts w:ascii="細明體" w:hint="eastAsia"/>
          <w:snapToGrid w:val="0"/>
          <w:szCs w:val="24"/>
        </w:rPr>
        <w:t>要</w:t>
      </w:r>
      <w:r w:rsidR="00B871E3">
        <w:rPr>
          <w:rFonts w:ascii="細明體" w:hint="eastAsia"/>
          <w:snapToGrid w:val="0"/>
          <w:szCs w:val="24"/>
        </w:rPr>
        <w:t>對</w:t>
      </w:r>
      <w:r w:rsidR="00B871E3" w:rsidRPr="00B871E3">
        <w:rPr>
          <w:rFonts w:ascii="細明體" w:hint="eastAsia"/>
          <w:snapToGrid w:val="0"/>
          <w:szCs w:val="24"/>
        </w:rPr>
        <w:t>“中心”</w:t>
      </w:r>
      <w:r w:rsidR="00B871E3">
        <w:rPr>
          <w:rFonts w:ascii="細明體" w:hint="eastAsia"/>
          <w:snapToGrid w:val="0"/>
          <w:szCs w:val="24"/>
        </w:rPr>
        <w:t>運作及優點有更多的瞭解，請參閱新一期</w:t>
      </w:r>
      <w:r w:rsidR="00B871E3" w:rsidRPr="00B871E3">
        <w:rPr>
          <w:rFonts w:ascii="細明體" w:hint="eastAsia"/>
          <w:snapToGrid w:val="0"/>
          <w:szCs w:val="24"/>
        </w:rPr>
        <w:t>《澳門消費》</w:t>
      </w:r>
      <w:r w:rsidR="00B871E3">
        <w:rPr>
          <w:rFonts w:ascii="細明體" w:hint="eastAsia"/>
          <w:snapToGrid w:val="0"/>
          <w:szCs w:val="24"/>
        </w:rPr>
        <w:t>。</w:t>
      </w:r>
    </w:p>
    <w:p w:rsidR="00B871E3" w:rsidRDefault="001C48E4" w:rsidP="00D334CB">
      <w:pPr>
        <w:pStyle w:val="Web"/>
        <w:spacing w:beforeLines="50" w:before="120" w:beforeAutospacing="0" w:afterLines="50" w:after="120" w:afterAutospacing="0" w:line="360" w:lineRule="atLeast"/>
        <w:ind w:firstLine="480"/>
        <w:jc w:val="both"/>
        <w:rPr>
          <w:rFonts w:ascii="細明體" w:eastAsia="細明體"/>
          <w:snapToGrid w:val="0"/>
        </w:rPr>
      </w:pPr>
      <w:r>
        <w:rPr>
          <w:rFonts w:ascii="細明體" w:eastAsia="細明體" w:hint="eastAsia"/>
          <w:snapToGrid w:val="0"/>
        </w:rPr>
        <w:t>臨</w:t>
      </w:r>
      <w:r w:rsidR="005272EE">
        <w:rPr>
          <w:rFonts w:ascii="細明體" w:eastAsia="細明體" w:hint="eastAsia"/>
          <w:snapToGrid w:val="0"/>
        </w:rPr>
        <w:t>近</w:t>
      </w:r>
      <w:r w:rsidR="00B871E3">
        <w:rPr>
          <w:rFonts w:ascii="細明體" w:eastAsia="細明體" w:hint="eastAsia"/>
          <w:snapToGrid w:val="0"/>
        </w:rPr>
        <w:t>歲晚，消費者在</w:t>
      </w:r>
      <w:r w:rsidR="00FD25AD">
        <w:rPr>
          <w:rFonts w:ascii="細明體" w:eastAsia="細明體" w:hint="eastAsia"/>
          <w:snapToGrid w:val="0"/>
        </w:rPr>
        <w:t>選購</w:t>
      </w:r>
      <w:r w:rsidR="00B871E3">
        <w:rPr>
          <w:rFonts w:ascii="細明體" w:eastAsia="細明體" w:hint="eastAsia"/>
          <w:snapToGrid w:val="0"/>
        </w:rPr>
        <w:t>賀年食品時要注意食品的包裝，有效期等各方面的衛生及安全問題，</w:t>
      </w:r>
      <w:r w:rsidR="008E3E4F">
        <w:rPr>
          <w:rFonts w:ascii="細明體" w:eastAsia="細明體" w:hint="eastAsia"/>
          <w:snapToGrid w:val="0"/>
        </w:rPr>
        <w:t>應</w:t>
      </w:r>
      <w:r w:rsidR="00651C86">
        <w:rPr>
          <w:rFonts w:ascii="細明體" w:eastAsia="細明體" w:hint="eastAsia"/>
          <w:snapToGrid w:val="0"/>
        </w:rPr>
        <w:t>光顧信譽良好的商舖，</w:t>
      </w:r>
      <w:r w:rsidR="00B871E3" w:rsidRPr="00B871E3">
        <w:rPr>
          <w:rFonts w:ascii="細明體" w:eastAsia="細明體" w:hint="eastAsia"/>
          <w:snapToGrid w:val="0"/>
        </w:rPr>
        <w:t>新一期《澳門消費》</w:t>
      </w:r>
      <w:r w:rsidR="00B871E3">
        <w:rPr>
          <w:rFonts w:ascii="細明體" w:eastAsia="細明體" w:hint="eastAsia"/>
          <w:snapToGrid w:val="0"/>
        </w:rPr>
        <w:t>有消費提示。</w:t>
      </w:r>
    </w:p>
    <w:p w:rsidR="00B724EA" w:rsidRPr="00B871E3" w:rsidRDefault="00B724EA" w:rsidP="00D334CB">
      <w:pPr>
        <w:pStyle w:val="Web"/>
        <w:spacing w:beforeLines="50" w:before="120" w:beforeAutospacing="0" w:afterLines="50" w:after="120" w:afterAutospacing="0" w:line="360" w:lineRule="atLeast"/>
        <w:ind w:firstLine="480"/>
        <w:jc w:val="both"/>
        <w:rPr>
          <w:rFonts w:ascii="細明體" w:eastAsia="細明體"/>
          <w:snapToGrid w:val="0"/>
        </w:rPr>
      </w:pPr>
      <w:r w:rsidRPr="00B871E3">
        <w:rPr>
          <w:rFonts w:ascii="細明體" w:eastAsia="細明體" w:hint="eastAsia"/>
          <w:snapToGrid w:val="0"/>
        </w:rPr>
        <w:t>消費者可登入消委會網頁(www.consumer.gov.mo)及微信(WeChat)帳號瀏覽新一期的《澳門消費》，亦可親臨高士德大馬路26號何鴻燊夫人大廈消委會辦事處、黑沙環新街52號政府綜合服務大樓1樓M區，以及於水坑尾方圓廣場政府資訊中心、文化局屬下各公共圖書館、八角亭圖書館及澳門文化廣場等地點免費索取《澳門消費》。</w:t>
      </w:r>
    </w:p>
    <w:p w:rsidR="008E43DD" w:rsidRPr="00B871E3" w:rsidRDefault="00B724EA" w:rsidP="00D334CB">
      <w:pPr>
        <w:pStyle w:val="Web"/>
        <w:spacing w:beforeLines="50" w:before="120" w:beforeAutospacing="0" w:afterLines="50" w:after="120" w:afterAutospacing="0" w:line="360" w:lineRule="atLeast"/>
        <w:ind w:firstLine="480"/>
        <w:jc w:val="both"/>
      </w:pPr>
      <w:r w:rsidRPr="00B871E3">
        <w:rPr>
          <w:rFonts w:ascii="細明體" w:eastAsia="細明體" w:hint="eastAsia"/>
          <w:snapToGrid w:val="0"/>
        </w:rPr>
        <w:t>消委會查詢電話：8988 9315。</w:t>
      </w:r>
    </w:p>
    <w:p w:rsidR="00D334CB" w:rsidRPr="00B871E3" w:rsidRDefault="00D334CB" w:rsidP="00D334CB">
      <w:pPr>
        <w:pStyle w:val="Web"/>
        <w:spacing w:beforeLines="50" w:before="120" w:beforeAutospacing="0" w:afterLines="50" w:after="120" w:afterAutospacing="0" w:line="360" w:lineRule="atLeast"/>
        <w:ind w:firstLine="480"/>
        <w:jc w:val="both"/>
      </w:pPr>
    </w:p>
    <w:sectPr w:rsidR="00D334CB" w:rsidRPr="00B871E3" w:rsidSect="00876066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A1" w:rsidRDefault="006139A1" w:rsidP="000D49BF">
      <w:pPr>
        <w:spacing w:line="240" w:lineRule="auto"/>
      </w:pPr>
      <w:r>
        <w:separator/>
      </w:r>
    </w:p>
  </w:endnote>
  <w:endnote w:type="continuationSeparator" w:id="0">
    <w:p w:rsidR="006139A1" w:rsidRDefault="006139A1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A1" w:rsidRDefault="006139A1" w:rsidP="000D49BF">
      <w:pPr>
        <w:spacing w:line="240" w:lineRule="auto"/>
      </w:pPr>
      <w:r>
        <w:separator/>
      </w:r>
    </w:p>
  </w:footnote>
  <w:footnote w:type="continuationSeparator" w:id="0">
    <w:p w:rsidR="006139A1" w:rsidRDefault="006139A1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46573"/>
    <w:rsid w:val="00047798"/>
    <w:rsid w:val="000517B5"/>
    <w:rsid w:val="00051BC9"/>
    <w:rsid w:val="00052E5F"/>
    <w:rsid w:val="0006648F"/>
    <w:rsid w:val="00067C27"/>
    <w:rsid w:val="00075BF8"/>
    <w:rsid w:val="000861BD"/>
    <w:rsid w:val="00087849"/>
    <w:rsid w:val="000A62BA"/>
    <w:rsid w:val="000A7318"/>
    <w:rsid w:val="000B05DC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543D"/>
    <w:rsid w:val="001265BF"/>
    <w:rsid w:val="00127C5C"/>
    <w:rsid w:val="00130D54"/>
    <w:rsid w:val="001347D0"/>
    <w:rsid w:val="001519A0"/>
    <w:rsid w:val="00153AAF"/>
    <w:rsid w:val="00155246"/>
    <w:rsid w:val="00155DE2"/>
    <w:rsid w:val="001570FC"/>
    <w:rsid w:val="00161216"/>
    <w:rsid w:val="00161244"/>
    <w:rsid w:val="00171599"/>
    <w:rsid w:val="00176700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57FD"/>
    <w:rsid w:val="001C48E4"/>
    <w:rsid w:val="001C4BD0"/>
    <w:rsid w:val="001C79C3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371F"/>
    <w:rsid w:val="00236C0E"/>
    <w:rsid w:val="00245B56"/>
    <w:rsid w:val="00251368"/>
    <w:rsid w:val="0025424B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C585F"/>
    <w:rsid w:val="002C635B"/>
    <w:rsid w:val="002C704F"/>
    <w:rsid w:val="002D7E38"/>
    <w:rsid w:val="002E453F"/>
    <w:rsid w:val="002F0AAB"/>
    <w:rsid w:val="002F407E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616F"/>
    <w:rsid w:val="003A1E2A"/>
    <w:rsid w:val="003A51A3"/>
    <w:rsid w:val="003A7F26"/>
    <w:rsid w:val="003B5195"/>
    <w:rsid w:val="003B6B34"/>
    <w:rsid w:val="003C0779"/>
    <w:rsid w:val="003C3977"/>
    <w:rsid w:val="003C56BA"/>
    <w:rsid w:val="003C7D08"/>
    <w:rsid w:val="003E16ED"/>
    <w:rsid w:val="003E41BB"/>
    <w:rsid w:val="003E76BA"/>
    <w:rsid w:val="004029FC"/>
    <w:rsid w:val="00410865"/>
    <w:rsid w:val="00414137"/>
    <w:rsid w:val="0042370C"/>
    <w:rsid w:val="004278CA"/>
    <w:rsid w:val="00430917"/>
    <w:rsid w:val="00430E19"/>
    <w:rsid w:val="00431F4D"/>
    <w:rsid w:val="00433E0A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4CA2"/>
    <w:rsid w:val="00494B9D"/>
    <w:rsid w:val="0049590A"/>
    <w:rsid w:val="00496F77"/>
    <w:rsid w:val="004A3839"/>
    <w:rsid w:val="004A7643"/>
    <w:rsid w:val="004B4F5F"/>
    <w:rsid w:val="004D4E66"/>
    <w:rsid w:val="004E2723"/>
    <w:rsid w:val="004E3B2A"/>
    <w:rsid w:val="004E4107"/>
    <w:rsid w:val="004E57B4"/>
    <w:rsid w:val="004F2D06"/>
    <w:rsid w:val="004F45A1"/>
    <w:rsid w:val="004F6D2C"/>
    <w:rsid w:val="00505A75"/>
    <w:rsid w:val="00520FD8"/>
    <w:rsid w:val="00521C0A"/>
    <w:rsid w:val="00522F7F"/>
    <w:rsid w:val="00525802"/>
    <w:rsid w:val="00525AB9"/>
    <w:rsid w:val="005272EE"/>
    <w:rsid w:val="00541E55"/>
    <w:rsid w:val="0054510C"/>
    <w:rsid w:val="00545CB5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3937"/>
    <w:rsid w:val="005A7E03"/>
    <w:rsid w:val="005B7A27"/>
    <w:rsid w:val="005C1B89"/>
    <w:rsid w:val="005C3D9F"/>
    <w:rsid w:val="005C4D9B"/>
    <w:rsid w:val="005C6232"/>
    <w:rsid w:val="005C6D49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26E05"/>
    <w:rsid w:val="00630639"/>
    <w:rsid w:val="00631B9D"/>
    <w:rsid w:val="0064136B"/>
    <w:rsid w:val="00641B63"/>
    <w:rsid w:val="0064643E"/>
    <w:rsid w:val="00651C86"/>
    <w:rsid w:val="00673BE2"/>
    <w:rsid w:val="0067761A"/>
    <w:rsid w:val="0068621E"/>
    <w:rsid w:val="006926BB"/>
    <w:rsid w:val="006928D2"/>
    <w:rsid w:val="00694179"/>
    <w:rsid w:val="006A6CD5"/>
    <w:rsid w:val="006B31FF"/>
    <w:rsid w:val="006B3B96"/>
    <w:rsid w:val="006B553E"/>
    <w:rsid w:val="006B6506"/>
    <w:rsid w:val="006D3D1B"/>
    <w:rsid w:val="006D5B3E"/>
    <w:rsid w:val="006E28E6"/>
    <w:rsid w:val="006E77A0"/>
    <w:rsid w:val="006F043C"/>
    <w:rsid w:val="006F072C"/>
    <w:rsid w:val="006F48A1"/>
    <w:rsid w:val="006F6095"/>
    <w:rsid w:val="006F6147"/>
    <w:rsid w:val="00704DA3"/>
    <w:rsid w:val="00711876"/>
    <w:rsid w:val="00711A34"/>
    <w:rsid w:val="007206F4"/>
    <w:rsid w:val="00723823"/>
    <w:rsid w:val="007326B5"/>
    <w:rsid w:val="00742611"/>
    <w:rsid w:val="0074345A"/>
    <w:rsid w:val="00745E55"/>
    <w:rsid w:val="007478CC"/>
    <w:rsid w:val="007479CE"/>
    <w:rsid w:val="00751E30"/>
    <w:rsid w:val="00753C06"/>
    <w:rsid w:val="00757FA7"/>
    <w:rsid w:val="00762261"/>
    <w:rsid w:val="0076675E"/>
    <w:rsid w:val="007674CE"/>
    <w:rsid w:val="00767BC9"/>
    <w:rsid w:val="007735F4"/>
    <w:rsid w:val="0077467D"/>
    <w:rsid w:val="00786016"/>
    <w:rsid w:val="007A3A45"/>
    <w:rsid w:val="007A659E"/>
    <w:rsid w:val="007C0D1E"/>
    <w:rsid w:val="007C1289"/>
    <w:rsid w:val="007D2F4F"/>
    <w:rsid w:val="007D66D5"/>
    <w:rsid w:val="007E6B88"/>
    <w:rsid w:val="007E7571"/>
    <w:rsid w:val="007E7C06"/>
    <w:rsid w:val="007F0804"/>
    <w:rsid w:val="007F539C"/>
    <w:rsid w:val="00810A07"/>
    <w:rsid w:val="008152D5"/>
    <w:rsid w:val="00817B48"/>
    <w:rsid w:val="00820CF3"/>
    <w:rsid w:val="00822205"/>
    <w:rsid w:val="00822269"/>
    <w:rsid w:val="00824A46"/>
    <w:rsid w:val="00826715"/>
    <w:rsid w:val="00830F0B"/>
    <w:rsid w:val="008415AD"/>
    <w:rsid w:val="0084201B"/>
    <w:rsid w:val="008422DB"/>
    <w:rsid w:val="008554EA"/>
    <w:rsid w:val="008559F0"/>
    <w:rsid w:val="008720CB"/>
    <w:rsid w:val="00876066"/>
    <w:rsid w:val="0087716A"/>
    <w:rsid w:val="00877D33"/>
    <w:rsid w:val="00880BC4"/>
    <w:rsid w:val="0088147B"/>
    <w:rsid w:val="0088220A"/>
    <w:rsid w:val="008913CF"/>
    <w:rsid w:val="00892DA5"/>
    <w:rsid w:val="00893637"/>
    <w:rsid w:val="00893EBF"/>
    <w:rsid w:val="008A1399"/>
    <w:rsid w:val="008A5B08"/>
    <w:rsid w:val="008B1A32"/>
    <w:rsid w:val="008B5B02"/>
    <w:rsid w:val="008B7F1A"/>
    <w:rsid w:val="008D1574"/>
    <w:rsid w:val="008D7245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6489"/>
    <w:rsid w:val="009177F8"/>
    <w:rsid w:val="009255AE"/>
    <w:rsid w:val="009516AF"/>
    <w:rsid w:val="00955D49"/>
    <w:rsid w:val="0095749D"/>
    <w:rsid w:val="00966136"/>
    <w:rsid w:val="0097384A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47C8"/>
    <w:rsid w:val="009D640A"/>
    <w:rsid w:val="009D660C"/>
    <w:rsid w:val="009E0D65"/>
    <w:rsid w:val="009F35A7"/>
    <w:rsid w:val="00A01089"/>
    <w:rsid w:val="00A01736"/>
    <w:rsid w:val="00A0409D"/>
    <w:rsid w:val="00A040CD"/>
    <w:rsid w:val="00A04255"/>
    <w:rsid w:val="00A21068"/>
    <w:rsid w:val="00A243B7"/>
    <w:rsid w:val="00A36F40"/>
    <w:rsid w:val="00A373DB"/>
    <w:rsid w:val="00A377CE"/>
    <w:rsid w:val="00A42635"/>
    <w:rsid w:val="00A42DFE"/>
    <w:rsid w:val="00A462EB"/>
    <w:rsid w:val="00A52EBE"/>
    <w:rsid w:val="00A63E6A"/>
    <w:rsid w:val="00A71471"/>
    <w:rsid w:val="00A718A7"/>
    <w:rsid w:val="00A746DF"/>
    <w:rsid w:val="00A8622D"/>
    <w:rsid w:val="00A8751C"/>
    <w:rsid w:val="00A92205"/>
    <w:rsid w:val="00A962BF"/>
    <w:rsid w:val="00A96CD3"/>
    <w:rsid w:val="00AA17EB"/>
    <w:rsid w:val="00AA7F71"/>
    <w:rsid w:val="00AB0388"/>
    <w:rsid w:val="00AB2A5B"/>
    <w:rsid w:val="00AC016B"/>
    <w:rsid w:val="00AC61D9"/>
    <w:rsid w:val="00AD3C53"/>
    <w:rsid w:val="00AD43B7"/>
    <w:rsid w:val="00AD5A28"/>
    <w:rsid w:val="00AE0457"/>
    <w:rsid w:val="00AE46D6"/>
    <w:rsid w:val="00AF3E8B"/>
    <w:rsid w:val="00AF61A6"/>
    <w:rsid w:val="00B00365"/>
    <w:rsid w:val="00B01514"/>
    <w:rsid w:val="00B06ABA"/>
    <w:rsid w:val="00B07250"/>
    <w:rsid w:val="00B073B8"/>
    <w:rsid w:val="00B10700"/>
    <w:rsid w:val="00B15F31"/>
    <w:rsid w:val="00B249C1"/>
    <w:rsid w:val="00B309E6"/>
    <w:rsid w:val="00B334D7"/>
    <w:rsid w:val="00B37E4D"/>
    <w:rsid w:val="00B416FF"/>
    <w:rsid w:val="00B517AC"/>
    <w:rsid w:val="00B554E6"/>
    <w:rsid w:val="00B632FA"/>
    <w:rsid w:val="00B65F4E"/>
    <w:rsid w:val="00B67EE7"/>
    <w:rsid w:val="00B72493"/>
    <w:rsid w:val="00B724EA"/>
    <w:rsid w:val="00B81B98"/>
    <w:rsid w:val="00B834EA"/>
    <w:rsid w:val="00B871E3"/>
    <w:rsid w:val="00B90E07"/>
    <w:rsid w:val="00B935A0"/>
    <w:rsid w:val="00B96E8C"/>
    <w:rsid w:val="00BA3B14"/>
    <w:rsid w:val="00BA46A1"/>
    <w:rsid w:val="00BB3116"/>
    <w:rsid w:val="00BC49F6"/>
    <w:rsid w:val="00BC65F3"/>
    <w:rsid w:val="00BC6920"/>
    <w:rsid w:val="00BD003E"/>
    <w:rsid w:val="00BD55D6"/>
    <w:rsid w:val="00BD6540"/>
    <w:rsid w:val="00BD6C3D"/>
    <w:rsid w:val="00BE1D7A"/>
    <w:rsid w:val="00BE1ECC"/>
    <w:rsid w:val="00BE2AC1"/>
    <w:rsid w:val="00BE6B71"/>
    <w:rsid w:val="00BE6EDB"/>
    <w:rsid w:val="00C02581"/>
    <w:rsid w:val="00C028FB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5937"/>
    <w:rsid w:val="00C4761D"/>
    <w:rsid w:val="00C52280"/>
    <w:rsid w:val="00C554D0"/>
    <w:rsid w:val="00C62716"/>
    <w:rsid w:val="00C66AF7"/>
    <w:rsid w:val="00C679AC"/>
    <w:rsid w:val="00C67EE4"/>
    <w:rsid w:val="00C82F68"/>
    <w:rsid w:val="00C86EB8"/>
    <w:rsid w:val="00C9244C"/>
    <w:rsid w:val="00C92D19"/>
    <w:rsid w:val="00C94183"/>
    <w:rsid w:val="00C95782"/>
    <w:rsid w:val="00CA6CBA"/>
    <w:rsid w:val="00CC4AB7"/>
    <w:rsid w:val="00CD017D"/>
    <w:rsid w:val="00CD1B5E"/>
    <w:rsid w:val="00CD5C26"/>
    <w:rsid w:val="00CD783F"/>
    <w:rsid w:val="00CE2771"/>
    <w:rsid w:val="00CF0F98"/>
    <w:rsid w:val="00D12A56"/>
    <w:rsid w:val="00D160C8"/>
    <w:rsid w:val="00D16A2B"/>
    <w:rsid w:val="00D2543F"/>
    <w:rsid w:val="00D302FA"/>
    <w:rsid w:val="00D334CB"/>
    <w:rsid w:val="00D339A3"/>
    <w:rsid w:val="00D41F89"/>
    <w:rsid w:val="00D47F62"/>
    <w:rsid w:val="00D5115B"/>
    <w:rsid w:val="00D51719"/>
    <w:rsid w:val="00D555ED"/>
    <w:rsid w:val="00D63CA3"/>
    <w:rsid w:val="00D67D5C"/>
    <w:rsid w:val="00D71D3E"/>
    <w:rsid w:val="00D73949"/>
    <w:rsid w:val="00D767BD"/>
    <w:rsid w:val="00D8004A"/>
    <w:rsid w:val="00D8763E"/>
    <w:rsid w:val="00D971DE"/>
    <w:rsid w:val="00DA0DEF"/>
    <w:rsid w:val="00DA2754"/>
    <w:rsid w:val="00DA31DC"/>
    <w:rsid w:val="00DA3753"/>
    <w:rsid w:val="00DA711F"/>
    <w:rsid w:val="00DB62E0"/>
    <w:rsid w:val="00DC3027"/>
    <w:rsid w:val="00DC30C5"/>
    <w:rsid w:val="00DC3509"/>
    <w:rsid w:val="00DC5091"/>
    <w:rsid w:val="00DC7C14"/>
    <w:rsid w:val="00DD429B"/>
    <w:rsid w:val="00DD7BC4"/>
    <w:rsid w:val="00DE0297"/>
    <w:rsid w:val="00DE4FD2"/>
    <w:rsid w:val="00DF3954"/>
    <w:rsid w:val="00DF4AB1"/>
    <w:rsid w:val="00DF615C"/>
    <w:rsid w:val="00E01E6D"/>
    <w:rsid w:val="00E066F3"/>
    <w:rsid w:val="00E13C93"/>
    <w:rsid w:val="00E25BC2"/>
    <w:rsid w:val="00E30DA5"/>
    <w:rsid w:val="00E33147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A0F77"/>
    <w:rsid w:val="00EA2E41"/>
    <w:rsid w:val="00EB6D6B"/>
    <w:rsid w:val="00EC23EE"/>
    <w:rsid w:val="00ED4718"/>
    <w:rsid w:val="00ED63D2"/>
    <w:rsid w:val="00EE26D4"/>
    <w:rsid w:val="00EE4D4A"/>
    <w:rsid w:val="00EE7BA1"/>
    <w:rsid w:val="00EF26E9"/>
    <w:rsid w:val="00EF4DDE"/>
    <w:rsid w:val="00EF5B14"/>
    <w:rsid w:val="00EF6B62"/>
    <w:rsid w:val="00F007E8"/>
    <w:rsid w:val="00F036F5"/>
    <w:rsid w:val="00F150F2"/>
    <w:rsid w:val="00F25B8C"/>
    <w:rsid w:val="00F404D0"/>
    <w:rsid w:val="00F45CC6"/>
    <w:rsid w:val="00F50DB5"/>
    <w:rsid w:val="00F55C8B"/>
    <w:rsid w:val="00F65AE1"/>
    <w:rsid w:val="00F67E0A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5909"/>
    <w:rsid w:val="00FB1963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F007F"/>
    <w:rsid w:val="00FF24B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974</Words>
  <Characters>75</Characters>
  <Application>Microsoft Office Word</Application>
  <DocSecurity>0</DocSecurity>
  <Lines>2</Lines>
  <Paragraphs>16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62</cp:revision>
  <cp:lastPrinted>2021-01-29T04:51:00Z</cp:lastPrinted>
  <dcterms:created xsi:type="dcterms:W3CDTF">2020-12-29T08:46:00Z</dcterms:created>
  <dcterms:modified xsi:type="dcterms:W3CDTF">2021-01-29T07:45:00Z</dcterms:modified>
</cp:coreProperties>
</file>