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96" w:rsidRPr="00D5106F" w:rsidRDefault="00D5106F" w:rsidP="00D5106F">
      <w:pPr>
        <w:spacing w:beforeLines="20" w:before="48" w:afterLines="20" w:after="48" w:line="360" w:lineRule="atLeast"/>
        <w:rPr>
          <w:rFonts w:ascii="Times New Roman" w:hAnsi="Times New Roman" w:cs="Times New Roman"/>
          <w:spacing w:val="10"/>
          <w:sz w:val="28"/>
          <w:szCs w:val="28"/>
        </w:rPr>
      </w:pPr>
      <w:r w:rsidRPr="00D5106F">
        <w:rPr>
          <w:rFonts w:ascii="Times New Roman" w:hAnsi="Times New Roman" w:cs="Times New Roman" w:hint="eastAsia"/>
          <w:spacing w:val="10"/>
          <w:sz w:val="28"/>
          <w:szCs w:val="28"/>
        </w:rPr>
        <w:t>消費者委員會訊</w:t>
      </w:r>
      <w:r w:rsidRPr="00D5106F">
        <w:rPr>
          <w:rFonts w:ascii="Times New Roman" w:hAnsi="Times New Roman" w:cs="Times New Roman" w:hint="eastAsia"/>
          <w:spacing w:val="10"/>
          <w:sz w:val="28"/>
          <w:szCs w:val="28"/>
        </w:rPr>
        <w:t>:</w:t>
      </w:r>
    </w:p>
    <w:p w:rsidR="00D5106F" w:rsidRPr="00D5106F" w:rsidRDefault="00D5106F" w:rsidP="002317C1">
      <w:pPr>
        <w:spacing w:beforeLines="20" w:before="48" w:afterLines="20" w:after="48" w:line="360" w:lineRule="atLeast"/>
        <w:jc w:val="center"/>
        <w:rPr>
          <w:rFonts w:asciiTheme="minorEastAsia" w:hAnsiTheme="minorEastAsia" w:cs="Times New Roman"/>
          <w:b/>
          <w:spacing w:val="10"/>
          <w:sz w:val="28"/>
          <w:szCs w:val="28"/>
        </w:rPr>
      </w:pPr>
    </w:p>
    <w:p w:rsidR="00722B0F" w:rsidRPr="008D2B26" w:rsidRDefault="00731E96" w:rsidP="003B048C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sz w:val="32"/>
          <w:szCs w:val="32"/>
          <w:lang w:eastAsia="zh-HK"/>
        </w:rPr>
      </w:pPr>
      <w:r w:rsidRPr="008D2B26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澳深</w:t>
      </w:r>
      <w:r w:rsidR="003D547B" w:rsidRPr="008D2B26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消委會</w:t>
      </w:r>
      <w:r w:rsidR="00556A7D" w:rsidRPr="008D2B26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公佈1</w:t>
      </w:r>
      <w:r w:rsidR="00556A7D" w:rsidRPr="008D2B26">
        <w:rPr>
          <w:rFonts w:asciiTheme="minorEastAsia" w:hAnsiTheme="minorEastAsia" w:cs="Times New Roman"/>
          <w:b/>
          <w:sz w:val="32"/>
          <w:szCs w:val="32"/>
          <w:lang w:eastAsia="zh-HK"/>
        </w:rPr>
        <w:t>5款</w:t>
      </w:r>
      <w:r w:rsidR="00556A7D" w:rsidRPr="008D2B26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智能手錶比較試驗報告</w:t>
      </w:r>
    </w:p>
    <w:p w:rsidR="001077F3" w:rsidRPr="00C96723" w:rsidRDefault="001077F3" w:rsidP="00C96723">
      <w:pPr>
        <w:spacing w:beforeLines="50" w:before="120" w:afterLines="50" w:after="120" w:line="400" w:lineRule="atLeast"/>
        <w:rPr>
          <w:rFonts w:asciiTheme="minorEastAsia" w:hAnsiTheme="minorEastAsia" w:cs="Times New Roman"/>
          <w:b/>
          <w:sz w:val="28"/>
          <w:szCs w:val="28"/>
          <w:lang w:eastAsia="zh-HK"/>
        </w:rPr>
      </w:pPr>
    </w:p>
    <w:p w:rsidR="00117E26" w:rsidRDefault="007D3A01" w:rsidP="00117E26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 w:rsidRPr="00D5106F">
        <w:rPr>
          <w:rFonts w:asciiTheme="minorEastAsia" w:hAnsiTheme="minorEastAsia" w:cs="Times New Roman" w:hint="eastAsia"/>
          <w:sz w:val="28"/>
          <w:szCs w:val="28"/>
          <w:lang w:eastAsia="zh-HK"/>
        </w:rPr>
        <w:t>澳門及深圳</w:t>
      </w:r>
      <w:r w:rsidR="00586895" w:rsidRPr="00D5106F">
        <w:rPr>
          <w:rFonts w:asciiTheme="minorEastAsia" w:hAnsiTheme="minorEastAsia" w:cs="Times New Roman" w:hint="eastAsia"/>
          <w:sz w:val="28"/>
          <w:szCs w:val="28"/>
          <w:lang w:eastAsia="zh-HK"/>
        </w:rPr>
        <w:t>市</w:t>
      </w:r>
      <w:r w:rsidR="003E412F">
        <w:rPr>
          <w:rFonts w:asciiTheme="minorEastAsia" w:hAnsiTheme="minorEastAsia" w:cs="Times New Roman" w:hint="eastAsia"/>
          <w:sz w:val="28"/>
          <w:szCs w:val="28"/>
          <w:lang w:eastAsia="zh-HK"/>
        </w:rPr>
        <w:t>兩地</w:t>
      </w:r>
      <w:r w:rsidRPr="00D5106F">
        <w:rPr>
          <w:rFonts w:asciiTheme="minorEastAsia" w:hAnsiTheme="minorEastAsia" w:cs="Times New Roman" w:hint="eastAsia"/>
          <w:sz w:val="28"/>
          <w:szCs w:val="28"/>
          <w:lang w:eastAsia="zh-HK"/>
        </w:rPr>
        <w:t>消委會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聯合公佈“2</w:t>
      </w:r>
      <w:r w:rsidR="00117E26">
        <w:rPr>
          <w:rFonts w:asciiTheme="minorEastAsia" w:hAnsiTheme="minorEastAsia" w:cs="Times New Roman"/>
          <w:sz w:val="28"/>
          <w:szCs w:val="28"/>
          <w:lang w:eastAsia="zh-HK"/>
        </w:rPr>
        <w:t>021年智能手錶比較試</w:t>
      </w:r>
      <w:r w:rsidR="00427C9E">
        <w:rPr>
          <w:rFonts w:asciiTheme="minorEastAsia" w:hAnsiTheme="minorEastAsia" w:cs="Times New Roman"/>
          <w:sz w:val="28"/>
          <w:szCs w:val="28"/>
          <w:lang w:eastAsia="zh-HK"/>
        </w:rPr>
        <w:t>驗</w:t>
      </w:r>
      <w:r w:rsidR="00117E26">
        <w:rPr>
          <w:rFonts w:asciiTheme="minorEastAsia" w:hAnsiTheme="minorEastAsia" w:cs="Times New Roman"/>
          <w:sz w:val="28"/>
          <w:szCs w:val="28"/>
          <w:lang w:eastAsia="zh-HK"/>
        </w:rPr>
        <w:t>報告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”</w:t>
      </w:r>
      <w:r w:rsidR="00117E26">
        <w:rPr>
          <w:rFonts w:asciiTheme="minorEastAsia" w:hAnsiTheme="minorEastAsia" w:cs="Times New Roman"/>
          <w:sz w:val="28"/>
          <w:szCs w:val="28"/>
          <w:lang w:eastAsia="zh-HK"/>
        </w:rPr>
        <w:t>，</w:t>
      </w:r>
      <w:r w:rsidR="00D05574">
        <w:rPr>
          <w:rFonts w:asciiTheme="minorEastAsia" w:hAnsiTheme="minorEastAsia" w:cs="Times New Roman"/>
          <w:sz w:val="28"/>
          <w:szCs w:val="28"/>
          <w:lang w:eastAsia="zh-HK"/>
        </w:rPr>
        <w:t>被</w:t>
      </w:r>
      <w:r w:rsidR="0047189D">
        <w:rPr>
          <w:rFonts w:asciiTheme="minorEastAsia" w:hAnsiTheme="minorEastAsia" w:cs="Times New Roman"/>
          <w:sz w:val="28"/>
          <w:szCs w:val="28"/>
          <w:lang w:eastAsia="zh-HK"/>
        </w:rPr>
        <w:t>測試</w:t>
      </w:r>
      <w:r w:rsidR="00D05574">
        <w:rPr>
          <w:rFonts w:asciiTheme="minorEastAsia" w:hAnsiTheme="minorEastAsia" w:cs="Times New Roman"/>
          <w:sz w:val="28"/>
          <w:szCs w:val="28"/>
          <w:lang w:eastAsia="zh-HK"/>
        </w:rPr>
        <w:t>的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1</w:t>
      </w:r>
      <w:r w:rsidR="00117E26">
        <w:rPr>
          <w:rFonts w:asciiTheme="minorEastAsia" w:hAnsiTheme="minorEastAsia" w:cs="Times New Roman"/>
          <w:sz w:val="28"/>
          <w:szCs w:val="28"/>
          <w:lang w:eastAsia="zh-HK"/>
        </w:rPr>
        <w:t>5款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樣本中，有2款樣本分別不符</w:t>
      </w:r>
      <w:r w:rsidR="00384792">
        <w:rPr>
          <w:rFonts w:asciiTheme="minorEastAsia" w:hAnsiTheme="minorEastAsia" w:cs="Times New Roman" w:hint="eastAsia"/>
          <w:sz w:val="28"/>
          <w:szCs w:val="28"/>
          <w:lang w:eastAsia="zh-HK"/>
        </w:rPr>
        <w:t>合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環保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標識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及驗證碼安全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的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標準要求，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有</w:t>
      </w:r>
      <w:r w:rsidR="00117E26">
        <w:rPr>
          <w:rFonts w:asciiTheme="minorEastAsia" w:hAnsiTheme="minorEastAsia" w:cs="Times New Roman"/>
          <w:sz w:val="28"/>
          <w:szCs w:val="28"/>
          <w:lang w:eastAsia="zh-HK"/>
        </w:rPr>
        <w:t>7款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樣本獲評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五星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的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最高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評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級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，建議消費者選購</w:t>
      </w:r>
      <w:r w:rsidR="00117E26" w:rsidRP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智能手錶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參考</w:t>
      </w:r>
      <w:r w:rsidR="00117E26" w:rsidRP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報告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作出比較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與選擇</w:t>
      </w:r>
      <w:r w:rsidR="00117E26">
        <w:rPr>
          <w:rFonts w:asciiTheme="minorEastAsia" w:hAnsiTheme="minorEastAsia" w:cs="Times New Roman" w:hint="eastAsia"/>
          <w:sz w:val="28"/>
          <w:szCs w:val="28"/>
          <w:lang w:eastAsia="zh-HK"/>
        </w:rPr>
        <w:t>。</w:t>
      </w:r>
    </w:p>
    <w:p w:rsidR="0032483E" w:rsidRDefault="00D05574" w:rsidP="00117E26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抽樣</w:t>
      </w:r>
      <w:r>
        <w:rPr>
          <w:rFonts w:asciiTheme="minorEastAsia" w:hAnsiTheme="minorEastAsia" w:cs="Times New Roman" w:hint="eastAsia"/>
          <w:sz w:val="28"/>
          <w:szCs w:val="28"/>
        </w:rPr>
        <w:t>模擬</w:t>
      </w:r>
      <w:r w:rsidRPr="00D05574">
        <w:rPr>
          <w:rFonts w:asciiTheme="minorEastAsia" w:hAnsiTheme="minorEastAsia" w:cs="Times New Roman" w:hint="eastAsia"/>
          <w:sz w:val="28"/>
          <w:szCs w:val="28"/>
        </w:rPr>
        <w:t>消費者</w:t>
      </w:r>
      <w:r>
        <w:rPr>
          <w:rFonts w:asciiTheme="minorEastAsia" w:hAnsiTheme="minorEastAsia" w:cs="Times New Roman" w:hint="eastAsia"/>
          <w:sz w:val="28"/>
          <w:szCs w:val="28"/>
        </w:rPr>
        <w:t>購物方式，分別從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網購平台及澳門實體店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購入</w:t>
      </w:r>
      <w:r w:rsidRP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15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款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不同品牌的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智能手錶樣本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，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購買時的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售價由約1,</w:t>
      </w:r>
      <w:r w:rsidR="0032483E">
        <w:rPr>
          <w:rFonts w:asciiTheme="minorEastAsia" w:hAnsiTheme="minorEastAsia" w:cs="Times New Roman"/>
          <w:sz w:val="28"/>
          <w:szCs w:val="28"/>
          <w:lang w:eastAsia="zh-HK"/>
        </w:rPr>
        <w:t>000澳門元至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約</w:t>
      </w:r>
      <w:r w:rsidR="0032483E">
        <w:rPr>
          <w:rFonts w:asciiTheme="minorEastAsia" w:hAnsiTheme="minorEastAsia" w:cs="Times New Roman"/>
          <w:sz w:val="28"/>
          <w:szCs w:val="28"/>
          <w:lang w:eastAsia="zh-HK"/>
        </w:rPr>
        <w:t>3</w:t>
      </w:r>
      <w:r w:rsidR="00461E37">
        <w:rPr>
          <w:rFonts w:asciiTheme="minorEastAsia" w:hAnsiTheme="minorEastAsia" w:cs="Times New Roman"/>
          <w:sz w:val="28"/>
          <w:szCs w:val="28"/>
          <w:lang w:eastAsia="zh-HK"/>
        </w:rPr>
        <w:t>,6</w:t>
      </w:r>
      <w:r w:rsidR="0032483E">
        <w:rPr>
          <w:rFonts w:asciiTheme="minorEastAsia" w:hAnsiTheme="minorEastAsia" w:cs="Times New Roman"/>
          <w:sz w:val="28"/>
          <w:szCs w:val="28"/>
          <w:lang w:eastAsia="zh-HK"/>
        </w:rPr>
        <w:t>00澳門元不等。</w:t>
      </w:r>
    </w:p>
    <w:p w:rsidR="009219F4" w:rsidRPr="009219F4" w:rsidRDefault="009219F4" w:rsidP="00117E26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b/>
          <w:sz w:val="28"/>
          <w:szCs w:val="28"/>
          <w:lang w:eastAsia="zh-HK"/>
        </w:rPr>
      </w:pP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各有</w:t>
      </w:r>
      <w:r>
        <w:rPr>
          <w:rFonts w:asciiTheme="minorEastAsia" w:hAnsiTheme="minorEastAsia" w:cs="Times New Roman"/>
          <w:b/>
          <w:sz w:val="28"/>
          <w:szCs w:val="28"/>
          <w:lang w:eastAsia="zh-HK"/>
        </w:rPr>
        <w:t>1</w:t>
      </w:r>
      <w:r w:rsidRPr="009219F4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款樣本不</w:t>
      </w: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符</w:t>
      </w:r>
      <w:r w:rsidRPr="009219F4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環保標識及信息安全</w:t>
      </w:r>
    </w:p>
    <w:p w:rsidR="0032483E" w:rsidRDefault="003E402C" w:rsidP="0032483E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報告的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檢測項目是澳深</w:t>
      </w:r>
      <w:r w:rsidR="00C20347">
        <w:rPr>
          <w:rFonts w:asciiTheme="minorEastAsia" w:hAnsiTheme="minorEastAsia" w:cs="Times New Roman" w:hint="eastAsia"/>
          <w:sz w:val="28"/>
          <w:szCs w:val="28"/>
          <w:lang w:eastAsia="zh-HK"/>
        </w:rPr>
        <w:t>兩地</w:t>
      </w:r>
      <w:r w:rsidR="0032483E" w:rsidRP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消委會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早前以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問卷調查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收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集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消費者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的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意見，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將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用家最關心</w:t>
      </w:r>
      <w:r w:rsidR="0032483E" w:rsidRP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智能手錶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的標籤標識、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材料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安全</w:t>
      </w:r>
      <w:r w:rsidR="0032483E">
        <w:rPr>
          <w:rFonts w:asciiTheme="minorEastAsia" w:hAnsiTheme="minorEastAsia" w:cs="Times New Roman"/>
          <w:sz w:val="28"/>
          <w:szCs w:val="28"/>
          <w:lang w:eastAsia="zh-HK"/>
        </w:rPr>
        <w:t>、信息安全、性能及感官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等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5個</w:t>
      </w:r>
      <w:r w:rsidR="00384792">
        <w:rPr>
          <w:rFonts w:asciiTheme="minorEastAsia" w:hAnsiTheme="minorEastAsia" w:cs="Times New Roman" w:hint="eastAsia"/>
          <w:sz w:val="28"/>
          <w:szCs w:val="28"/>
          <w:lang w:eastAsia="zh-HK"/>
        </w:rPr>
        <w:t>方面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進行測試，</w:t>
      </w:r>
      <w:r w:rsidR="0032483E" w:rsidRP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試驗報告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同時以評級方式對</w:t>
      </w:r>
      <w:r w:rsidR="0032483E" w:rsidRP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15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款智能手錶</w:t>
      </w:r>
      <w:r w:rsidR="0032483E" w:rsidRP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樣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本作出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總體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評價，表現最佳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獲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評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級</w:t>
      </w:r>
      <w:r w:rsid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五星。</w:t>
      </w:r>
    </w:p>
    <w:p w:rsidR="0020159F" w:rsidRDefault="0032483E" w:rsidP="00117E26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全部</w:t>
      </w:r>
      <w:r w:rsidRPr="0032483E">
        <w:rPr>
          <w:rFonts w:asciiTheme="minorEastAsia" w:hAnsiTheme="minorEastAsia" w:cs="Times New Roman" w:hint="eastAsia"/>
          <w:sz w:val="28"/>
          <w:szCs w:val="28"/>
          <w:lang w:eastAsia="zh-HK"/>
        </w:rPr>
        <w:t>樣本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中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有1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3款樣本</w:t>
      </w:r>
      <w:r w:rsidR="00D05574">
        <w:rPr>
          <w:rFonts w:asciiTheme="minorEastAsia" w:hAnsiTheme="minorEastAsia" w:cs="Times New Roman"/>
          <w:sz w:val="28"/>
          <w:szCs w:val="28"/>
          <w:lang w:eastAsia="zh-HK"/>
        </w:rPr>
        <w:t>全部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通過</w:t>
      </w:r>
      <w:r w:rsidR="003E402C">
        <w:rPr>
          <w:rFonts w:asciiTheme="minorEastAsia" w:hAnsiTheme="minorEastAsia" w:cs="Times New Roman"/>
          <w:sz w:val="28"/>
          <w:szCs w:val="28"/>
          <w:lang w:eastAsia="zh-HK"/>
        </w:rPr>
        <w:t>以上</w:t>
      </w:r>
      <w:r w:rsidR="003E402C" w:rsidRPr="003E402C">
        <w:rPr>
          <w:rFonts w:asciiTheme="minorEastAsia" w:hAnsiTheme="minorEastAsia" w:cs="Times New Roman" w:hint="eastAsia"/>
          <w:sz w:val="28"/>
          <w:szCs w:val="28"/>
          <w:lang w:eastAsia="zh-HK"/>
        </w:rPr>
        <w:t>5</w:t>
      </w:r>
      <w:r w:rsidR="00A16DD4">
        <w:rPr>
          <w:rFonts w:asciiTheme="minorEastAsia" w:hAnsiTheme="minorEastAsia" w:cs="Times New Roman" w:hint="eastAsia"/>
          <w:sz w:val="28"/>
          <w:szCs w:val="28"/>
          <w:lang w:eastAsia="zh-HK"/>
        </w:rPr>
        <w:t>個方面</w:t>
      </w:r>
      <w:bookmarkStart w:id="0" w:name="_GoBack"/>
      <w:bookmarkEnd w:id="0"/>
      <w:r w:rsidR="003E402C">
        <w:rPr>
          <w:rFonts w:asciiTheme="minorEastAsia" w:hAnsiTheme="minorEastAsia" w:cs="Times New Roman" w:hint="eastAsia"/>
          <w:sz w:val="28"/>
          <w:szCs w:val="28"/>
          <w:lang w:eastAsia="zh-HK"/>
        </w:rPr>
        <w:t>的標準要求，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當中</w:t>
      </w:r>
      <w:r w:rsidR="003E402C">
        <w:rPr>
          <w:rFonts w:asciiTheme="minorEastAsia" w:hAnsiTheme="minorEastAsia" w:cs="Times New Roman" w:hint="eastAsia"/>
          <w:sz w:val="28"/>
          <w:szCs w:val="28"/>
          <w:lang w:eastAsia="zh-HK"/>
        </w:rPr>
        <w:t>7款</w:t>
      </w:r>
      <w:r w:rsidR="00EB0248">
        <w:rPr>
          <w:rFonts w:asciiTheme="minorEastAsia" w:hAnsiTheme="minorEastAsia" w:cs="Times New Roman" w:hint="eastAsia"/>
          <w:sz w:val="28"/>
          <w:szCs w:val="28"/>
          <w:lang w:eastAsia="zh-HK"/>
        </w:rPr>
        <w:t>樣本獲</w:t>
      </w:r>
      <w:r w:rsidR="00F0441B">
        <w:rPr>
          <w:rFonts w:asciiTheme="minorEastAsia" w:hAnsiTheme="minorEastAsia" w:cs="Times New Roman" w:hint="eastAsia"/>
          <w:sz w:val="28"/>
          <w:szCs w:val="28"/>
          <w:lang w:eastAsia="zh-HK"/>
        </w:rPr>
        <w:t>評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級五星</w:t>
      </w:r>
      <w:r w:rsidR="003E402C">
        <w:rPr>
          <w:rFonts w:asciiTheme="minorEastAsia" w:hAnsiTheme="minorEastAsia" w:cs="Times New Roman"/>
          <w:sz w:val="28"/>
          <w:szCs w:val="28"/>
          <w:lang w:eastAsia="zh-HK"/>
        </w:rPr>
        <w:t>，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另外，</w:t>
      </w:r>
      <w:r w:rsidR="003E402C">
        <w:rPr>
          <w:rFonts w:asciiTheme="minorEastAsia" w:hAnsiTheme="minorEastAsia" w:cs="Times New Roman"/>
          <w:sz w:val="28"/>
          <w:szCs w:val="28"/>
          <w:lang w:eastAsia="zh-HK"/>
        </w:rPr>
        <w:t>有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1</w:t>
      </w:r>
      <w:r w:rsidR="003E402C">
        <w:rPr>
          <w:rFonts w:asciiTheme="minorEastAsia" w:hAnsiTheme="minorEastAsia" w:cs="Times New Roman" w:hint="eastAsia"/>
          <w:sz w:val="28"/>
          <w:szCs w:val="28"/>
          <w:lang w:eastAsia="zh-HK"/>
        </w:rPr>
        <w:t>款樣本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的</w:t>
      </w:r>
      <w:r w:rsidR="0047189D">
        <w:rPr>
          <w:rFonts w:asciiTheme="minorEastAsia" w:hAnsiTheme="minorEastAsia" w:cs="Times New Roman" w:hint="eastAsia"/>
          <w:sz w:val="28"/>
          <w:szCs w:val="28"/>
          <w:lang w:eastAsia="zh-HK"/>
        </w:rPr>
        <w:t>環保標識</w:t>
      </w:r>
      <w:r w:rsidR="003E402C">
        <w:rPr>
          <w:rFonts w:asciiTheme="minorEastAsia" w:hAnsiTheme="minorEastAsia" w:cs="Times New Roman" w:hint="eastAsia"/>
          <w:sz w:val="28"/>
          <w:szCs w:val="28"/>
          <w:lang w:eastAsia="zh-HK"/>
        </w:rPr>
        <w:t>不符內地《電子電器產品有害物質限制使用標識要求》，另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有</w:t>
      </w:r>
      <w:r w:rsidR="003E402C" w:rsidRPr="003E402C">
        <w:rPr>
          <w:rFonts w:asciiTheme="minorEastAsia" w:hAnsiTheme="minorEastAsia" w:cs="Times New Roman" w:hint="eastAsia"/>
          <w:sz w:val="28"/>
          <w:szCs w:val="28"/>
          <w:lang w:eastAsia="zh-HK"/>
        </w:rPr>
        <w:t>１款樣本</w:t>
      </w:r>
      <w:r w:rsid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在信息</w:t>
      </w:r>
      <w:r w:rsidR="00A16DD4">
        <w:rPr>
          <w:rFonts w:asciiTheme="minorEastAsia" w:hAnsiTheme="minorEastAsia" w:cs="Times New Roman" w:hint="eastAsia"/>
          <w:sz w:val="28"/>
          <w:szCs w:val="28"/>
          <w:lang w:eastAsia="zh-HK"/>
        </w:rPr>
        <w:t>安全</w:t>
      </w:r>
      <w:r w:rsid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的鑒別機制測試中，因同</w:t>
      </w:r>
      <w:r w:rsidR="00384792">
        <w:rPr>
          <w:rFonts w:asciiTheme="minorEastAsia" w:hAnsiTheme="minorEastAsia" w:cs="Times New Roman" w:hint="eastAsia"/>
          <w:sz w:val="28"/>
          <w:szCs w:val="28"/>
          <w:lang w:eastAsia="zh-HK"/>
        </w:rPr>
        <w:t>一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個</w:t>
      </w:r>
      <w:r w:rsid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驗證碼可以重</w:t>
      </w:r>
      <w:r w:rsidR="00384792">
        <w:rPr>
          <w:rFonts w:asciiTheme="minorEastAsia" w:hAnsiTheme="minorEastAsia" w:cs="Times New Roman" w:hint="eastAsia"/>
          <w:sz w:val="28"/>
          <w:szCs w:val="28"/>
          <w:lang w:eastAsia="zh-HK"/>
        </w:rPr>
        <w:t>複</w:t>
      </w:r>
      <w:r w:rsid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使用，不符合標準</w:t>
      </w:r>
      <w:r w:rsidR="009E4DFD">
        <w:rPr>
          <w:rFonts w:asciiTheme="minorEastAsia" w:hAnsiTheme="minorEastAsia" w:cs="Times New Roman" w:hint="eastAsia"/>
          <w:sz w:val="28"/>
          <w:szCs w:val="28"/>
          <w:lang w:eastAsia="zh-HK"/>
        </w:rPr>
        <w:t>的</w:t>
      </w:r>
      <w:r w:rsid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要求。</w:t>
      </w:r>
    </w:p>
    <w:p w:rsidR="00E6613B" w:rsidRDefault="0020159F" w:rsidP="00E57792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hAnsiTheme="minorEastAsia" w:cs="Times New Roman"/>
          <w:sz w:val="28"/>
          <w:szCs w:val="28"/>
          <w:lang w:eastAsia="zh-HK"/>
        </w:rPr>
        <w:t>這次測試</w:t>
      </w:r>
      <w:r w:rsidR="00D05574">
        <w:rPr>
          <w:rFonts w:asciiTheme="minorEastAsia" w:hAnsiTheme="minorEastAsia" w:cs="Times New Roman"/>
          <w:sz w:val="28"/>
          <w:szCs w:val="28"/>
          <w:lang w:eastAsia="zh-HK"/>
        </w:rPr>
        <w:t>並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對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1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5款樣本的防水</w:t>
      </w:r>
      <w:r w:rsidR="009E4DFD">
        <w:rPr>
          <w:rFonts w:asciiTheme="minorEastAsia" w:hAnsiTheme="minorEastAsia" w:cs="Times New Roman"/>
          <w:sz w:val="28"/>
          <w:szCs w:val="28"/>
          <w:lang w:eastAsia="zh-HK"/>
        </w:rPr>
        <w:t>等</w:t>
      </w:r>
      <w:r w:rsidR="00066DBF">
        <w:rPr>
          <w:rFonts w:asciiTheme="minorEastAsia" w:hAnsiTheme="minorEastAsia" w:cs="Times New Roman"/>
          <w:sz w:val="28"/>
          <w:szCs w:val="28"/>
          <w:lang w:eastAsia="zh-HK"/>
        </w:rPr>
        <w:t>級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、計步與心率脈搏準確度等</w:t>
      </w:r>
      <w:r w:rsidR="00066DBF">
        <w:rPr>
          <w:rFonts w:asciiTheme="minorEastAsia" w:hAnsiTheme="minorEastAsia" w:cs="Times New Roman"/>
          <w:sz w:val="28"/>
          <w:szCs w:val="28"/>
          <w:lang w:eastAsia="zh-HK"/>
        </w:rPr>
        <w:t>方面</w:t>
      </w:r>
      <w:r>
        <w:rPr>
          <w:rFonts w:asciiTheme="minorEastAsia" w:hAnsiTheme="minorEastAsia" w:cs="Times New Roman"/>
          <w:sz w:val="28"/>
          <w:szCs w:val="28"/>
          <w:lang w:eastAsia="zh-HK"/>
        </w:rPr>
        <w:t>進行測試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，</w:t>
      </w:r>
      <w:r w:rsidRP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“2021年智能手錶比較試驗報告”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科學</w:t>
      </w:r>
      <w:r w:rsidR="00E57792">
        <w:rPr>
          <w:rFonts w:asciiTheme="minorEastAsia" w:hAnsiTheme="minorEastAsia" w:cs="Times New Roman" w:hint="eastAsia"/>
          <w:sz w:val="28"/>
          <w:szCs w:val="28"/>
          <w:lang w:eastAsia="zh-HK"/>
        </w:rPr>
        <w:t>與詳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細的分析</w:t>
      </w:r>
      <w:r w:rsidR="00E57792">
        <w:rPr>
          <w:rFonts w:asciiTheme="minorEastAsia" w:hAnsiTheme="minorEastAsia" w:cs="Times New Roman" w:hint="eastAsia"/>
          <w:sz w:val="28"/>
          <w:szCs w:val="28"/>
          <w:lang w:eastAsia="zh-HK"/>
        </w:rPr>
        <w:t>，以及“消費提示”</w:t>
      </w:r>
      <w:r w:rsidR="00066DBF">
        <w:rPr>
          <w:rFonts w:asciiTheme="minorEastAsia" w:hAnsiTheme="minorEastAsia" w:cs="Times New Roman" w:hint="eastAsia"/>
          <w:sz w:val="28"/>
          <w:szCs w:val="28"/>
          <w:lang w:eastAsia="zh-HK"/>
        </w:rPr>
        <w:t>相信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有助消費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在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選購</w:t>
      </w:r>
      <w:r w:rsidR="00E57792">
        <w:rPr>
          <w:rFonts w:asciiTheme="minorEastAsia" w:hAnsiTheme="minorEastAsia" w:cs="Times New Roman" w:hint="eastAsia"/>
          <w:sz w:val="28"/>
          <w:szCs w:val="28"/>
          <w:lang w:eastAsia="zh-HK"/>
        </w:rPr>
        <w:t>及使用</w:t>
      </w:r>
      <w:r w:rsidRPr="0020159F">
        <w:rPr>
          <w:rFonts w:asciiTheme="minorEastAsia" w:hAnsiTheme="minorEastAsia" w:cs="Times New Roman" w:hint="eastAsia"/>
          <w:sz w:val="28"/>
          <w:szCs w:val="28"/>
          <w:lang w:eastAsia="zh-HK"/>
        </w:rPr>
        <w:t>智能手錶</w:t>
      </w:r>
      <w:r w:rsidR="007B5F4C">
        <w:rPr>
          <w:rFonts w:asciiTheme="minorEastAsia" w:hAnsiTheme="minorEastAsia" w:cs="Times New Roman" w:hint="eastAsia"/>
          <w:sz w:val="28"/>
          <w:szCs w:val="28"/>
          <w:lang w:eastAsia="zh-HK"/>
        </w:rPr>
        <w:t>會</w:t>
      </w:r>
      <w:r w:rsidR="00D05574">
        <w:rPr>
          <w:rFonts w:asciiTheme="minorEastAsia" w:hAnsiTheme="minorEastAsia" w:cs="Times New Roman" w:hint="eastAsia"/>
          <w:sz w:val="28"/>
          <w:szCs w:val="28"/>
          <w:lang w:eastAsia="zh-HK"/>
        </w:rPr>
        <w:t>更好的選擇</w:t>
      </w:r>
      <w:r w:rsidR="007B5F4C">
        <w:rPr>
          <w:rFonts w:asciiTheme="minorEastAsia" w:hAnsiTheme="minorEastAsia" w:cs="Times New Roman" w:hint="eastAsia"/>
          <w:sz w:val="28"/>
          <w:szCs w:val="28"/>
          <w:lang w:eastAsia="zh-HK"/>
        </w:rPr>
        <w:t>及更多的認識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。</w:t>
      </w:r>
    </w:p>
    <w:p w:rsidR="009219F4" w:rsidRPr="00E6201B" w:rsidRDefault="00E6201B" w:rsidP="00E57792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b/>
          <w:sz w:val="28"/>
          <w:szCs w:val="28"/>
          <w:lang w:eastAsia="zh-HK"/>
        </w:rPr>
      </w:pPr>
      <w:r w:rsidRPr="00E6201B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為</w:t>
      </w:r>
      <w:r w:rsidR="009219F4" w:rsidRPr="00E6201B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大灣區融合</w:t>
      </w:r>
      <w:r w:rsidRPr="00E6201B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消費有更多合作</w:t>
      </w:r>
    </w:p>
    <w:p w:rsidR="00427C9E" w:rsidRDefault="00E57792" w:rsidP="00D90587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為</w:t>
      </w:r>
      <w:r w:rsidR="00D90587">
        <w:rPr>
          <w:rFonts w:asciiTheme="minorEastAsia" w:hAnsiTheme="minorEastAsia" w:cs="Times New Roman" w:hint="eastAsia"/>
          <w:sz w:val="28"/>
          <w:szCs w:val="28"/>
          <w:lang w:eastAsia="zh-HK"/>
        </w:rPr>
        <w:t>回應粵港澳大灣區融合消費的趨勢，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消委會與大灣區消費者組織加強</w:t>
      </w:r>
      <w:r w:rsidR="007B5F4C">
        <w:rPr>
          <w:rFonts w:asciiTheme="minorEastAsia" w:hAnsiTheme="minorEastAsia" w:cs="Times New Roman" w:hint="eastAsia"/>
          <w:sz w:val="28"/>
          <w:szCs w:val="28"/>
          <w:lang w:eastAsia="zh-HK"/>
        </w:rPr>
        <w:t>各方面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合作，</w:t>
      </w:r>
      <w:r w:rsidR="007B5F4C">
        <w:rPr>
          <w:rFonts w:asciiTheme="minorEastAsia" w:hAnsiTheme="minorEastAsia" w:cs="Times New Roman" w:hint="eastAsia"/>
          <w:sz w:val="28"/>
          <w:szCs w:val="28"/>
          <w:lang w:eastAsia="zh-HK"/>
        </w:rPr>
        <w:t>持續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聯合公佈商品</w:t>
      </w:r>
      <w:r w:rsidR="00427C9E" w:rsidRP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比較試驗報告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，</w:t>
      </w:r>
      <w:r w:rsidR="00427C9E" w:rsidRP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保障兩地消費者的安全，提供更多科學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資訊讓消費者有更好</w:t>
      </w:r>
      <w:r w:rsidR="00427C9E" w:rsidRP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的選擇，</w:t>
      </w:r>
      <w:r w:rsidR="007B5F4C">
        <w:rPr>
          <w:rFonts w:asciiTheme="minorEastAsia" w:hAnsiTheme="minorEastAsia" w:cs="Times New Roman" w:hint="eastAsia"/>
          <w:sz w:val="28"/>
          <w:szCs w:val="28"/>
          <w:lang w:eastAsia="zh-HK"/>
        </w:rPr>
        <w:t>增加消費信心，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今</w:t>
      </w:r>
      <w:r w:rsidR="009E4DFD">
        <w:rPr>
          <w:rFonts w:asciiTheme="minorEastAsia" w:hAnsiTheme="minorEastAsia" w:cs="Times New Roman" w:hint="eastAsia"/>
          <w:sz w:val="28"/>
          <w:szCs w:val="28"/>
          <w:lang w:eastAsia="zh-HK"/>
        </w:rPr>
        <w:t>（</w:t>
      </w:r>
      <w:r w:rsidR="009E4DFD">
        <w:rPr>
          <w:rFonts w:asciiTheme="minorEastAsia" w:hAnsiTheme="minorEastAsia" w:cs="Times New Roman"/>
          <w:sz w:val="28"/>
          <w:szCs w:val="28"/>
          <w:lang w:eastAsia="zh-HK"/>
        </w:rPr>
        <w:t>2021</w:t>
      </w:r>
      <w:r w:rsidR="009E4DFD">
        <w:rPr>
          <w:rFonts w:asciiTheme="minorEastAsia" w:hAnsiTheme="minorEastAsia" w:cs="Times New Roman" w:hint="eastAsia"/>
          <w:sz w:val="28"/>
          <w:szCs w:val="28"/>
          <w:lang w:eastAsia="zh-HK"/>
        </w:rPr>
        <w:t>）</w:t>
      </w:r>
      <w:r w:rsid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年已聯合公佈</w:t>
      </w:r>
      <w:r w:rsidR="00EF0515" w:rsidRPr="00EF0515">
        <w:rPr>
          <w:rFonts w:asciiTheme="minorEastAsia" w:hAnsiTheme="minorEastAsia" w:cs="Times New Roman" w:hint="eastAsia"/>
          <w:sz w:val="28"/>
          <w:szCs w:val="28"/>
          <w:lang w:eastAsia="zh-HK"/>
        </w:rPr>
        <w:t>童鞋</w:t>
      </w:r>
      <w:r w:rsidR="00EF0515">
        <w:rPr>
          <w:rFonts w:asciiTheme="minorEastAsia" w:hAnsiTheme="minorEastAsia" w:cs="Times New Roman" w:hint="eastAsia"/>
          <w:sz w:val="28"/>
          <w:szCs w:val="28"/>
          <w:lang w:eastAsia="zh-HK"/>
        </w:rPr>
        <w:t>及</w:t>
      </w:r>
      <w:r w:rsidR="00427C9E" w:rsidRP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電熱飯盒</w:t>
      </w:r>
      <w:r w:rsidR="00EF0515">
        <w:rPr>
          <w:rFonts w:asciiTheme="minorEastAsia" w:hAnsiTheme="minorEastAsia" w:cs="Times New Roman" w:hint="eastAsia"/>
          <w:sz w:val="28"/>
          <w:szCs w:val="28"/>
          <w:lang w:eastAsia="zh-HK"/>
        </w:rPr>
        <w:t>等</w:t>
      </w:r>
      <w:r>
        <w:rPr>
          <w:rFonts w:asciiTheme="minorEastAsia" w:hAnsiTheme="minorEastAsia" w:cs="Times New Roman" w:hint="eastAsia"/>
          <w:sz w:val="28"/>
          <w:szCs w:val="28"/>
          <w:lang w:eastAsia="zh-HK"/>
        </w:rPr>
        <w:t>多份</w:t>
      </w:r>
      <w:r w:rsidR="00427C9E" w:rsidRPr="00427C9E">
        <w:rPr>
          <w:rFonts w:asciiTheme="minorEastAsia" w:hAnsiTheme="minorEastAsia" w:cs="Times New Roman" w:hint="eastAsia"/>
          <w:sz w:val="28"/>
          <w:szCs w:val="28"/>
          <w:lang w:eastAsia="zh-HK"/>
        </w:rPr>
        <w:t>比較試驗報告</w:t>
      </w:r>
      <w:r w:rsidR="00EF0515">
        <w:rPr>
          <w:rFonts w:asciiTheme="minorEastAsia" w:hAnsiTheme="minorEastAsia" w:cs="Times New Roman" w:hint="eastAsia"/>
          <w:sz w:val="28"/>
          <w:szCs w:val="28"/>
          <w:lang w:eastAsia="zh-HK"/>
        </w:rPr>
        <w:t>。</w:t>
      </w:r>
    </w:p>
    <w:p w:rsidR="00F36C41" w:rsidRPr="00D5106F" w:rsidRDefault="00F36C41" w:rsidP="00E6201B">
      <w:pPr>
        <w:adjustRightInd w:val="0"/>
        <w:spacing w:beforeLines="50" w:before="120" w:afterLines="50" w:after="120" w:line="400" w:lineRule="atLeast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</w:p>
    <w:p w:rsidR="001130C3" w:rsidRDefault="0020159F" w:rsidP="001130C3">
      <w:pPr>
        <w:adjustRightInd w:val="0"/>
        <w:spacing w:beforeLines="50" w:before="120" w:afterLines="50" w:after="120" w:line="400" w:lineRule="atLeast"/>
        <w:jc w:val="both"/>
        <w:textAlignment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“</w:t>
      </w:r>
      <w:r w:rsidRPr="0020159F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2021</w:t>
      </w: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年智能手錶比較試驗報告”</w:t>
      </w:r>
      <w:r w:rsidR="00C938B1" w:rsidRPr="00D5106F">
        <w:rPr>
          <w:rFonts w:asciiTheme="minorEastAsia" w:hAnsiTheme="minorEastAsia" w:cs="Times New Roman"/>
          <w:b/>
          <w:sz w:val="28"/>
          <w:szCs w:val="28"/>
        </w:rPr>
        <w:t xml:space="preserve"> </w:t>
      </w:r>
    </w:p>
    <w:p w:rsidR="001130C3" w:rsidRPr="001130C3" w:rsidRDefault="001130C3" w:rsidP="001130C3">
      <w:pPr>
        <w:adjustRightInd w:val="0"/>
        <w:spacing w:beforeLines="50" w:before="120" w:afterLines="50" w:after="120" w:line="400" w:lineRule="atLeast"/>
        <w:jc w:val="both"/>
        <w:textAlignment w:val="center"/>
        <w:rPr>
          <w:rStyle w:val="a6"/>
          <w:rFonts w:asciiTheme="minorEastAsia" w:hAnsiTheme="minorEastAsia" w:cs="Times New Roman"/>
          <w:b/>
          <w:color w:val="auto"/>
          <w:sz w:val="28"/>
          <w:szCs w:val="28"/>
          <w:u w:val="none"/>
        </w:rPr>
      </w:pPr>
      <w:hyperlink r:id="rId7" w:history="1">
        <w:r w:rsidRPr="00247C3B">
          <w:rPr>
            <w:rStyle w:val="a6"/>
            <w:rFonts w:asciiTheme="minorEastAsia" w:hAnsiTheme="minorEastAsia" w:cs="Times New Roman"/>
            <w:b/>
            <w:sz w:val="28"/>
            <w:szCs w:val="28"/>
          </w:rPr>
          <w:t>http://www.sz315.org/html/show-58-9685.html</w:t>
        </w:r>
      </w:hyperlink>
    </w:p>
    <w:p w:rsidR="00722B0F" w:rsidRPr="00D5106F" w:rsidRDefault="00D5106F" w:rsidP="003B048C">
      <w:pPr>
        <w:adjustRightInd w:val="0"/>
        <w:spacing w:beforeLines="50" w:before="120" w:afterLines="50" w:after="120" w:line="400" w:lineRule="atLeast"/>
        <w:jc w:val="right"/>
        <w:textAlignment w:val="center"/>
        <w:rPr>
          <w:rFonts w:asciiTheme="minorEastAsia" w:hAnsiTheme="minorEastAsia" w:cs="Times New Roman"/>
          <w:sz w:val="28"/>
          <w:szCs w:val="28"/>
        </w:rPr>
      </w:pPr>
      <w:r w:rsidRPr="00D5106F">
        <w:rPr>
          <w:rFonts w:asciiTheme="minorEastAsia" w:hAnsiTheme="minorEastAsia" w:cs="Times New Roman"/>
          <w:sz w:val="28"/>
          <w:szCs w:val="28"/>
        </w:rPr>
        <w:t>23-11-2021</w:t>
      </w:r>
    </w:p>
    <w:sectPr w:rsidR="00722B0F" w:rsidRPr="00D5106F" w:rsidSect="00E6201B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86" w:rsidRDefault="00A45886" w:rsidP="003E1E8F">
      <w:pPr>
        <w:spacing w:after="0" w:line="240" w:lineRule="auto"/>
      </w:pPr>
      <w:r>
        <w:separator/>
      </w:r>
    </w:p>
  </w:endnote>
  <w:end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86" w:rsidRDefault="00A45886" w:rsidP="003E1E8F">
      <w:pPr>
        <w:spacing w:after="0" w:line="240" w:lineRule="auto"/>
      </w:pPr>
      <w:r>
        <w:separator/>
      </w:r>
    </w:p>
  </w:footnote>
  <w:foot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33207"/>
    <w:rsid w:val="0004369D"/>
    <w:rsid w:val="0005003E"/>
    <w:rsid w:val="00066DBF"/>
    <w:rsid w:val="00083673"/>
    <w:rsid w:val="000C537B"/>
    <w:rsid w:val="000D7649"/>
    <w:rsid w:val="000E1D58"/>
    <w:rsid w:val="000E4824"/>
    <w:rsid w:val="001077F3"/>
    <w:rsid w:val="001130C3"/>
    <w:rsid w:val="00117E26"/>
    <w:rsid w:val="00121117"/>
    <w:rsid w:val="001577F4"/>
    <w:rsid w:val="00182AB5"/>
    <w:rsid w:val="001A0E99"/>
    <w:rsid w:val="001A515A"/>
    <w:rsid w:val="001A5A7D"/>
    <w:rsid w:val="001F2CDF"/>
    <w:rsid w:val="0020159F"/>
    <w:rsid w:val="002122B4"/>
    <w:rsid w:val="002317C1"/>
    <w:rsid w:val="00252928"/>
    <w:rsid w:val="00256CF6"/>
    <w:rsid w:val="00257D59"/>
    <w:rsid w:val="00263C65"/>
    <w:rsid w:val="002C044A"/>
    <w:rsid w:val="002F3A83"/>
    <w:rsid w:val="0031547D"/>
    <w:rsid w:val="00323E6C"/>
    <w:rsid w:val="0032483E"/>
    <w:rsid w:val="00324B11"/>
    <w:rsid w:val="00324B3F"/>
    <w:rsid w:val="0032725C"/>
    <w:rsid w:val="00384792"/>
    <w:rsid w:val="003A5352"/>
    <w:rsid w:val="003B048C"/>
    <w:rsid w:val="003C49A6"/>
    <w:rsid w:val="003D547B"/>
    <w:rsid w:val="003E1E8F"/>
    <w:rsid w:val="003E30CF"/>
    <w:rsid w:val="003E402C"/>
    <w:rsid w:val="003E412F"/>
    <w:rsid w:val="003F1333"/>
    <w:rsid w:val="00402B71"/>
    <w:rsid w:val="00405BB1"/>
    <w:rsid w:val="00423E88"/>
    <w:rsid w:val="004273FF"/>
    <w:rsid w:val="00427C9E"/>
    <w:rsid w:val="00444F8F"/>
    <w:rsid w:val="00452516"/>
    <w:rsid w:val="00461E37"/>
    <w:rsid w:val="00465252"/>
    <w:rsid w:val="0047189D"/>
    <w:rsid w:val="004742CC"/>
    <w:rsid w:val="00495F9C"/>
    <w:rsid w:val="004A7F7C"/>
    <w:rsid w:val="004D0AEB"/>
    <w:rsid w:val="004D78C2"/>
    <w:rsid w:val="004E7EEF"/>
    <w:rsid w:val="00510ED5"/>
    <w:rsid w:val="005278BB"/>
    <w:rsid w:val="00552D74"/>
    <w:rsid w:val="00556A7D"/>
    <w:rsid w:val="00557FF0"/>
    <w:rsid w:val="005640FD"/>
    <w:rsid w:val="005867E9"/>
    <w:rsid w:val="00586895"/>
    <w:rsid w:val="005A5A60"/>
    <w:rsid w:val="005B455C"/>
    <w:rsid w:val="005E3CB3"/>
    <w:rsid w:val="005E778A"/>
    <w:rsid w:val="005F4908"/>
    <w:rsid w:val="00601F14"/>
    <w:rsid w:val="00631020"/>
    <w:rsid w:val="006476B5"/>
    <w:rsid w:val="006511FE"/>
    <w:rsid w:val="00651E0C"/>
    <w:rsid w:val="00683F0D"/>
    <w:rsid w:val="0069459A"/>
    <w:rsid w:val="006B33A0"/>
    <w:rsid w:val="006C3D61"/>
    <w:rsid w:val="006C45C4"/>
    <w:rsid w:val="006F506C"/>
    <w:rsid w:val="00701B2F"/>
    <w:rsid w:val="00701C44"/>
    <w:rsid w:val="00705871"/>
    <w:rsid w:val="00722B0F"/>
    <w:rsid w:val="00731E96"/>
    <w:rsid w:val="007332C3"/>
    <w:rsid w:val="007B5CBE"/>
    <w:rsid w:val="007B5F4C"/>
    <w:rsid w:val="007C288C"/>
    <w:rsid w:val="007D3A01"/>
    <w:rsid w:val="007E4F94"/>
    <w:rsid w:val="007F54C5"/>
    <w:rsid w:val="00805952"/>
    <w:rsid w:val="00807FFD"/>
    <w:rsid w:val="00825D82"/>
    <w:rsid w:val="0083170B"/>
    <w:rsid w:val="00865B53"/>
    <w:rsid w:val="00875DE9"/>
    <w:rsid w:val="008A0475"/>
    <w:rsid w:val="008A2381"/>
    <w:rsid w:val="008D2B26"/>
    <w:rsid w:val="009007EE"/>
    <w:rsid w:val="009219F4"/>
    <w:rsid w:val="00924C6E"/>
    <w:rsid w:val="00937063"/>
    <w:rsid w:val="00962BCC"/>
    <w:rsid w:val="00980479"/>
    <w:rsid w:val="00980E24"/>
    <w:rsid w:val="009A3C96"/>
    <w:rsid w:val="009C517D"/>
    <w:rsid w:val="009D3C3A"/>
    <w:rsid w:val="009E4DFD"/>
    <w:rsid w:val="009E794A"/>
    <w:rsid w:val="009F0BA9"/>
    <w:rsid w:val="00A108AD"/>
    <w:rsid w:val="00A16DD4"/>
    <w:rsid w:val="00A262E3"/>
    <w:rsid w:val="00A45886"/>
    <w:rsid w:val="00A624DA"/>
    <w:rsid w:val="00A67077"/>
    <w:rsid w:val="00A8207A"/>
    <w:rsid w:val="00A935D7"/>
    <w:rsid w:val="00AA0ABF"/>
    <w:rsid w:val="00AC5C1B"/>
    <w:rsid w:val="00AC680D"/>
    <w:rsid w:val="00AD0758"/>
    <w:rsid w:val="00AD2E62"/>
    <w:rsid w:val="00AD377C"/>
    <w:rsid w:val="00B06D2C"/>
    <w:rsid w:val="00B10CCC"/>
    <w:rsid w:val="00B121F9"/>
    <w:rsid w:val="00B15B3B"/>
    <w:rsid w:val="00B24370"/>
    <w:rsid w:val="00B273C7"/>
    <w:rsid w:val="00B314EF"/>
    <w:rsid w:val="00B40311"/>
    <w:rsid w:val="00B658E2"/>
    <w:rsid w:val="00B83839"/>
    <w:rsid w:val="00B84FE4"/>
    <w:rsid w:val="00B9022D"/>
    <w:rsid w:val="00B957E9"/>
    <w:rsid w:val="00BF2E0B"/>
    <w:rsid w:val="00C01B42"/>
    <w:rsid w:val="00C0220E"/>
    <w:rsid w:val="00C0388E"/>
    <w:rsid w:val="00C12F5F"/>
    <w:rsid w:val="00C20347"/>
    <w:rsid w:val="00C34DD0"/>
    <w:rsid w:val="00C461B4"/>
    <w:rsid w:val="00C51DE6"/>
    <w:rsid w:val="00C61646"/>
    <w:rsid w:val="00C628DB"/>
    <w:rsid w:val="00C938B1"/>
    <w:rsid w:val="00C96723"/>
    <w:rsid w:val="00C97441"/>
    <w:rsid w:val="00CA3D86"/>
    <w:rsid w:val="00CC3802"/>
    <w:rsid w:val="00CC7F48"/>
    <w:rsid w:val="00D03D97"/>
    <w:rsid w:val="00D05574"/>
    <w:rsid w:val="00D20C5D"/>
    <w:rsid w:val="00D5106F"/>
    <w:rsid w:val="00D661E7"/>
    <w:rsid w:val="00D9033C"/>
    <w:rsid w:val="00D90587"/>
    <w:rsid w:val="00D92692"/>
    <w:rsid w:val="00D96E3B"/>
    <w:rsid w:val="00DC7015"/>
    <w:rsid w:val="00DD3205"/>
    <w:rsid w:val="00DD6CB9"/>
    <w:rsid w:val="00DF3016"/>
    <w:rsid w:val="00DF5E48"/>
    <w:rsid w:val="00E15ED7"/>
    <w:rsid w:val="00E37AC0"/>
    <w:rsid w:val="00E57792"/>
    <w:rsid w:val="00E6201B"/>
    <w:rsid w:val="00E6613B"/>
    <w:rsid w:val="00E74CAC"/>
    <w:rsid w:val="00E772EE"/>
    <w:rsid w:val="00E92E0F"/>
    <w:rsid w:val="00E97E58"/>
    <w:rsid w:val="00EB0248"/>
    <w:rsid w:val="00EB0DC3"/>
    <w:rsid w:val="00ED5523"/>
    <w:rsid w:val="00EE1CE6"/>
    <w:rsid w:val="00EF0515"/>
    <w:rsid w:val="00EF0517"/>
    <w:rsid w:val="00EF14F3"/>
    <w:rsid w:val="00F0441B"/>
    <w:rsid w:val="00F1429C"/>
    <w:rsid w:val="00F2094E"/>
    <w:rsid w:val="00F25FD9"/>
    <w:rsid w:val="00F32A95"/>
    <w:rsid w:val="00F36C41"/>
    <w:rsid w:val="00F43662"/>
    <w:rsid w:val="00F665AA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57E0765-B7F1-4BB5-81C3-C8A6E30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3F"/>
  </w:style>
  <w:style w:type="paragraph" w:styleId="1">
    <w:name w:val="heading 1"/>
    <w:basedOn w:val="a"/>
    <w:next w:val="a"/>
    <w:link w:val="10"/>
    <w:uiPriority w:val="9"/>
    <w:qFormat/>
    <w:rsid w:val="0032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B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4B3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24B3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2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324B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324B3F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324B3F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24B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324B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24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324B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324B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324B3F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324B3F"/>
    <w:rPr>
      <w:b/>
      <w:bCs/>
      <w:color w:val="auto"/>
    </w:rPr>
  </w:style>
  <w:style w:type="character" w:styleId="af1">
    <w:name w:val="Emphasis"/>
    <w:basedOn w:val="a0"/>
    <w:uiPriority w:val="20"/>
    <w:qFormat/>
    <w:rsid w:val="00324B3F"/>
    <w:rPr>
      <w:i/>
      <w:iCs/>
      <w:color w:val="auto"/>
    </w:rPr>
  </w:style>
  <w:style w:type="paragraph" w:styleId="af2">
    <w:name w:val="No Spacing"/>
    <w:uiPriority w:val="1"/>
    <w:qFormat/>
    <w:rsid w:val="00324B3F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24B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324B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324B3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鮮明引文 字元"/>
    <w:basedOn w:val="a0"/>
    <w:link w:val="af5"/>
    <w:uiPriority w:val="30"/>
    <w:rsid w:val="00324B3F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324B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24B3F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324B3F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324B3F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324B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24B3F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9A3C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A3C96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557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315.org/html/show-58-968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E41D-9125-4A0C-8C05-A7A13631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Un Ut Mui</cp:lastModifiedBy>
  <cp:revision>30</cp:revision>
  <cp:lastPrinted>2021-11-23T08:36:00Z</cp:lastPrinted>
  <dcterms:created xsi:type="dcterms:W3CDTF">2021-11-23T01:20:00Z</dcterms:created>
  <dcterms:modified xsi:type="dcterms:W3CDTF">2021-11-23T09:25:00Z</dcterms:modified>
</cp:coreProperties>
</file>