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95" w:rsidRPr="00A23695" w:rsidRDefault="00A23695" w:rsidP="006F3695">
      <w:pPr>
        <w:spacing w:beforeLines="20" w:before="48" w:afterLines="20" w:after="48" w:line="400" w:lineRule="atLeast"/>
        <w:rPr>
          <w:sz w:val="28"/>
          <w:szCs w:val="28"/>
        </w:rPr>
      </w:pPr>
      <w:r w:rsidRPr="00A23695">
        <w:rPr>
          <w:rFonts w:hint="eastAsia"/>
          <w:sz w:val="28"/>
          <w:szCs w:val="28"/>
        </w:rPr>
        <w:t>消費者委員</w:t>
      </w:r>
      <w:r w:rsidR="009A2FE9">
        <w:rPr>
          <w:rFonts w:hint="eastAsia"/>
          <w:sz w:val="28"/>
          <w:szCs w:val="28"/>
        </w:rPr>
        <w:t>會</w:t>
      </w:r>
      <w:r w:rsidR="009A6C45" w:rsidRPr="00A23695">
        <w:rPr>
          <w:rFonts w:hint="eastAsia"/>
          <w:sz w:val="28"/>
          <w:szCs w:val="28"/>
        </w:rPr>
        <w:t>/</w:t>
      </w:r>
      <w:r w:rsidR="009A6C45" w:rsidRPr="00A23695">
        <w:rPr>
          <w:rFonts w:hint="eastAsia"/>
          <w:sz w:val="28"/>
          <w:szCs w:val="28"/>
        </w:rPr>
        <w:t>經濟局</w:t>
      </w:r>
      <w:r w:rsidR="009A6C45">
        <w:rPr>
          <w:rFonts w:hint="eastAsia"/>
          <w:sz w:val="28"/>
          <w:szCs w:val="28"/>
        </w:rPr>
        <w:t>消息</w:t>
      </w:r>
      <w:r w:rsidRPr="00A23695">
        <w:rPr>
          <w:rFonts w:hint="eastAsia"/>
          <w:sz w:val="28"/>
          <w:szCs w:val="28"/>
        </w:rPr>
        <w:t>：</w:t>
      </w:r>
    </w:p>
    <w:p w:rsidR="00A23695" w:rsidRPr="00C31D39" w:rsidRDefault="00A23695" w:rsidP="006F3695">
      <w:pPr>
        <w:spacing w:beforeLines="20" w:before="48" w:afterLines="20" w:after="48" w:line="400" w:lineRule="atLeast"/>
        <w:jc w:val="center"/>
        <w:rPr>
          <w:sz w:val="28"/>
          <w:szCs w:val="28"/>
        </w:rPr>
      </w:pPr>
    </w:p>
    <w:p w:rsidR="00556ACE" w:rsidRPr="00C31D39" w:rsidRDefault="0056400B" w:rsidP="006F3695">
      <w:pPr>
        <w:spacing w:beforeLines="20" w:before="48" w:afterLines="20" w:after="48" w:line="400" w:lineRule="atLeast"/>
        <w:jc w:val="center"/>
        <w:rPr>
          <w:b/>
          <w:sz w:val="28"/>
          <w:szCs w:val="28"/>
        </w:rPr>
      </w:pPr>
      <w:r w:rsidRPr="00C31D39">
        <w:rPr>
          <w:b/>
          <w:sz w:val="28"/>
          <w:szCs w:val="28"/>
        </w:rPr>
        <w:t>辦</w:t>
      </w:r>
      <w:r w:rsidR="00FB5658" w:rsidRPr="00C31D39">
        <w:rPr>
          <w:b/>
          <w:sz w:val="28"/>
          <w:szCs w:val="28"/>
        </w:rPr>
        <w:t>講座宣傳內地購房權益須知</w:t>
      </w:r>
    </w:p>
    <w:p w:rsidR="007D44F0" w:rsidRPr="00C31D39" w:rsidRDefault="00C31D39" w:rsidP="006F3695">
      <w:pPr>
        <w:spacing w:beforeLines="20" w:before="48" w:afterLines="20" w:after="48" w:line="400" w:lineRule="atLeast"/>
        <w:jc w:val="center"/>
        <w:rPr>
          <w:b/>
          <w:sz w:val="28"/>
          <w:szCs w:val="28"/>
        </w:rPr>
      </w:pPr>
      <w:r w:rsidRPr="00C31D39">
        <w:rPr>
          <w:b/>
          <w:sz w:val="28"/>
          <w:szCs w:val="28"/>
        </w:rPr>
        <w:t>網頁</w:t>
      </w:r>
      <w:r w:rsidR="008A2293" w:rsidRPr="00C31D39">
        <w:rPr>
          <w:b/>
          <w:sz w:val="28"/>
          <w:szCs w:val="28"/>
        </w:rPr>
        <w:t>專區助</w:t>
      </w:r>
      <w:r w:rsidR="00BA1F74" w:rsidRPr="00C31D39">
        <w:rPr>
          <w:b/>
          <w:sz w:val="28"/>
          <w:szCs w:val="28"/>
        </w:rPr>
        <w:t>核實</w:t>
      </w:r>
      <w:r w:rsidR="0056400B" w:rsidRPr="00C31D39">
        <w:rPr>
          <w:rFonts w:hint="eastAsia"/>
          <w:b/>
          <w:sz w:val="28"/>
          <w:szCs w:val="28"/>
        </w:rPr>
        <w:t>樓盤“五證”資料</w:t>
      </w:r>
    </w:p>
    <w:p w:rsidR="00A23695" w:rsidRPr="00C31D39" w:rsidRDefault="00A23695" w:rsidP="00410A62">
      <w:pPr>
        <w:spacing w:beforeLines="20" w:before="48" w:afterLines="20" w:after="48" w:line="400" w:lineRule="atLeast"/>
        <w:jc w:val="center"/>
        <w:rPr>
          <w:sz w:val="28"/>
          <w:szCs w:val="28"/>
        </w:rPr>
      </w:pPr>
    </w:p>
    <w:p w:rsidR="00351820" w:rsidRPr="00C31D39" w:rsidRDefault="00351820" w:rsidP="00351820">
      <w:pPr>
        <w:spacing w:beforeLines="50" w:before="120" w:afterLines="50" w:after="120" w:line="400" w:lineRule="atLeast"/>
        <w:ind w:firstLine="482"/>
        <w:jc w:val="both"/>
        <w:rPr>
          <w:szCs w:val="24"/>
        </w:rPr>
      </w:pPr>
      <w:r w:rsidRPr="00C31D39">
        <w:rPr>
          <w:szCs w:val="24"/>
        </w:rPr>
        <w:t>為</w:t>
      </w:r>
      <w:r w:rsidRPr="00C31D39">
        <w:rPr>
          <w:rFonts w:hint="eastAsia"/>
          <w:szCs w:val="24"/>
        </w:rPr>
        <w:t>向居民廣泛宣傳本澳監管樓宇廣告的法例</w:t>
      </w:r>
      <w:r w:rsidR="0044640D">
        <w:rPr>
          <w:rFonts w:hint="eastAsia"/>
          <w:szCs w:val="24"/>
        </w:rPr>
        <w:t>、內地規管樓盤銷售的法律法規，以及如何查核內地樓盤的銷售及宣傳</w:t>
      </w:r>
      <w:r w:rsidR="00A80DA3">
        <w:rPr>
          <w:rFonts w:hint="eastAsia"/>
          <w:szCs w:val="24"/>
        </w:rPr>
        <w:t>等</w:t>
      </w:r>
      <w:r w:rsidR="009E19BB">
        <w:rPr>
          <w:rFonts w:hint="eastAsia"/>
          <w:szCs w:val="24"/>
        </w:rPr>
        <w:t>相關資訊</w:t>
      </w:r>
      <w:r w:rsidRPr="00C31D39">
        <w:rPr>
          <w:szCs w:val="24"/>
        </w:rPr>
        <w:t>，消費者委員會及經濟局共同為</w:t>
      </w:r>
      <w:r w:rsidRPr="00C31D39">
        <w:rPr>
          <w:rFonts w:hint="eastAsia"/>
          <w:szCs w:val="24"/>
        </w:rPr>
        <w:t>社團舉辦講座，參與團體代表認同講座資訊實用，達到加強居民內地</w:t>
      </w:r>
      <w:r w:rsidR="008A4452">
        <w:rPr>
          <w:rFonts w:hint="eastAsia"/>
          <w:szCs w:val="24"/>
        </w:rPr>
        <w:t>購房的風險意識，樂意將講座內容透過轄下各區分會推廣予更多居民瞭解</w:t>
      </w:r>
      <w:bookmarkStart w:id="0" w:name="_GoBack"/>
      <w:bookmarkEnd w:id="0"/>
      <w:r w:rsidRPr="00C31D39">
        <w:rPr>
          <w:szCs w:val="24"/>
        </w:rPr>
        <w:t>。</w:t>
      </w:r>
    </w:p>
    <w:p w:rsidR="00244181" w:rsidRPr="00C31D39" w:rsidRDefault="00351820" w:rsidP="00DB60FA">
      <w:pPr>
        <w:spacing w:beforeLines="50" w:before="120" w:afterLines="50" w:after="120" w:line="400" w:lineRule="atLeast"/>
        <w:ind w:firstLine="482"/>
        <w:jc w:val="both"/>
        <w:rPr>
          <w:szCs w:val="24"/>
        </w:rPr>
      </w:pPr>
      <w:r w:rsidRPr="00C31D39">
        <w:rPr>
          <w:rFonts w:hint="eastAsia"/>
          <w:szCs w:val="24"/>
        </w:rPr>
        <w:t>澳門街坊會聯合總會</w:t>
      </w:r>
      <w:r w:rsidR="00244181" w:rsidRPr="00C31D39">
        <w:rPr>
          <w:rFonts w:hint="eastAsia"/>
          <w:szCs w:val="24"/>
        </w:rPr>
        <w:t>、</w:t>
      </w:r>
      <w:r w:rsidRPr="00C31D39">
        <w:rPr>
          <w:rFonts w:hint="eastAsia"/>
          <w:szCs w:val="24"/>
        </w:rPr>
        <w:t>澳門工會聯合總會</w:t>
      </w:r>
      <w:r w:rsidR="00531A12" w:rsidRPr="00C31D39">
        <w:rPr>
          <w:rFonts w:asciiTheme="minorEastAsia" w:hAnsiTheme="minorEastAsia" w:hint="eastAsia"/>
          <w:szCs w:val="24"/>
        </w:rPr>
        <w:t>、</w:t>
      </w:r>
      <w:r w:rsidR="00531A12" w:rsidRPr="00C31D39">
        <w:rPr>
          <w:rFonts w:hint="eastAsia"/>
          <w:szCs w:val="24"/>
        </w:rPr>
        <w:t>澳門婦女聯合總會</w:t>
      </w:r>
      <w:r w:rsidRPr="00C31D39">
        <w:rPr>
          <w:rFonts w:hint="eastAsia"/>
          <w:szCs w:val="24"/>
        </w:rPr>
        <w:t>及民眾建澳聯盟的</w:t>
      </w:r>
      <w:r w:rsidR="00244181" w:rsidRPr="00C31D39">
        <w:rPr>
          <w:szCs w:val="24"/>
        </w:rPr>
        <w:t>負責人、</w:t>
      </w:r>
      <w:r w:rsidRPr="00C31D39">
        <w:rPr>
          <w:szCs w:val="24"/>
        </w:rPr>
        <w:t>宣廣人</w:t>
      </w:r>
      <w:r w:rsidRPr="00C31D39">
        <w:rPr>
          <w:rFonts w:hint="eastAsia"/>
          <w:szCs w:val="24"/>
        </w:rPr>
        <w:t>員及會員先後參加由消委會及經濟局</w:t>
      </w:r>
      <w:r w:rsidR="00244181" w:rsidRPr="00C31D39">
        <w:rPr>
          <w:rFonts w:hint="eastAsia"/>
          <w:szCs w:val="24"/>
        </w:rPr>
        <w:t>舉辦的講座</w:t>
      </w:r>
      <w:r w:rsidR="00244181" w:rsidRPr="00C31D39">
        <w:rPr>
          <w:szCs w:val="24"/>
        </w:rPr>
        <w:t>，</w:t>
      </w:r>
      <w:r w:rsidR="00DB60FA" w:rsidRPr="00C31D39">
        <w:rPr>
          <w:szCs w:val="24"/>
        </w:rPr>
        <w:t>講座上與會者踴躍提問</w:t>
      </w:r>
      <w:r w:rsidR="00DB60FA" w:rsidRPr="00C31D39">
        <w:rPr>
          <w:rFonts w:hint="eastAsia"/>
          <w:szCs w:val="24"/>
        </w:rPr>
        <w:t>，</w:t>
      </w:r>
      <w:r w:rsidR="00244181" w:rsidRPr="00C31D39">
        <w:rPr>
          <w:szCs w:val="24"/>
        </w:rPr>
        <w:t>歡迎各界聯絡消委會安排講座</w:t>
      </w:r>
      <w:r w:rsidR="00244181" w:rsidRPr="00C31D39">
        <w:rPr>
          <w:rFonts w:hint="eastAsia"/>
          <w:szCs w:val="24"/>
        </w:rPr>
        <w:t>。</w:t>
      </w:r>
    </w:p>
    <w:p w:rsidR="00351820" w:rsidRPr="00C31D39" w:rsidRDefault="00351820" w:rsidP="00351820">
      <w:pPr>
        <w:spacing w:beforeLines="50" w:before="120" w:afterLines="50" w:after="120" w:line="400" w:lineRule="atLeast"/>
        <w:ind w:firstLine="482"/>
        <w:jc w:val="both"/>
        <w:rPr>
          <w:b/>
          <w:szCs w:val="24"/>
        </w:rPr>
      </w:pPr>
      <w:r w:rsidRPr="00C31D39">
        <w:rPr>
          <w:rFonts w:hint="eastAsia"/>
          <w:b/>
          <w:szCs w:val="24"/>
        </w:rPr>
        <w:t>澳珠聯防聯控保障澳人內地購房</w:t>
      </w:r>
      <w:r w:rsidR="00B21C18" w:rsidRPr="00C31D39">
        <w:rPr>
          <w:rFonts w:hint="eastAsia"/>
          <w:b/>
          <w:szCs w:val="24"/>
        </w:rPr>
        <w:t>合法權益</w:t>
      </w:r>
    </w:p>
    <w:p w:rsidR="00351820" w:rsidRPr="00C23817" w:rsidRDefault="00351820" w:rsidP="00351820">
      <w:pPr>
        <w:spacing w:beforeLines="50" w:before="120" w:afterLines="50" w:after="120" w:line="400" w:lineRule="atLeast"/>
        <w:ind w:firstLine="482"/>
        <w:jc w:val="both"/>
        <w:rPr>
          <w:rFonts w:asciiTheme="minorEastAsia" w:hAnsiTheme="minorEastAsia"/>
          <w:szCs w:val="24"/>
        </w:rPr>
      </w:pPr>
      <w:r w:rsidRPr="00C31D39">
        <w:rPr>
          <w:rFonts w:hint="eastAsia"/>
          <w:szCs w:val="24"/>
        </w:rPr>
        <w:t>講座上介紹澳門與珠海市已採取</w:t>
      </w:r>
      <w:r w:rsidRPr="00C31D39">
        <w:rPr>
          <w:rFonts w:asciiTheme="minorEastAsia" w:hAnsiTheme="minorEastAsia" w:hint="eastAsia"/>
          <w:szCs w:val="24"/>
        </w:rPr>
        <w:t>聯防聯控機制，以加強對澳門居民內地購房的合法權益，</w:t>
      </w:r>
      <w:r w:rsidR="00875006" w:rsidRPr="00C31D39">
        <w:rPr>
          <w:rFonts w:asciiTheme="minorEastAsia" w:hAnsiTheme="minorEastAsia" w:hint="eastAsia"/>
          <w:szCs w:val="24"/>
        </w:rPr>
        <w:t>並</w:t>
      </w:r>
      <w:r w:rsidRPr="00C31D39">
        <w:rPr>
          <w:rFonts w:asciiTheme="minorEastAsia" w:hAnsiTheme="minorEastAsia" w:hint="eastAsia"/>
          <w:szCs w:val="24"/>
        </w:rPr>
        <w:t>強調境外購房涉及</w:t>
      </w:r>
      <w:r w:rsidR="00531A12" w:rsidRPr="00C31D39">
        <w:rPr>
          <w:rFonts w:asciiTheme="minorEastAsia" w:hAnsiTheme="minorEastAsia" w:hint="eastAsia"/>
          <w:szCs w:val="24"/>
        </w:rPr>
        <w:t>不同的法律制度，消費者要經常緊</w:t>
      </w:r>
      <w:r w:rsidRPr="00C31D39">
        <w:rPr>
          <w:rFonts w:asciiTheme="minorEastAsia" w:hAnsiTheme="minorEastAsia" w:hint="eastAsia"/>
          <w:szCs w:val="24"/>
        </w:rPr>
        <w:t>記或有風險，事前要多瞭解及收集資訊，例如在內地購房，就要認識內地規定樓盤銷售必須齊備以下“五證”：《國有土地使用證</w:t>
      </w:r>
      <w:r w:rsidRPr="00C23817">
        <w:rPr>
          <w:rFonts w:asciiTheme="minorEastAsia" w:hAnsiTheme="minorEastAsia" w:hint="eastAsia"/>
          <w:szCs w:val="24"/>
        </w:rPr>
        <w:t>/不動產權證》、《建設用地規劃許可證》、《建設工程規劃許可證》、《建築工程施工許可證》及《商品房預售許可證》，並要核實“五證”內相關資料的真確性。</w:t>
      </w:r>
    </w:p>
    <w:p w:rsidR="00351820" w:rsidRPr="00C23817" w:rsidRDefault="00351820" w:rsidP="00351820">
      <w:pPr>
        <w:spacing w:beforeLines="50" w:before="120" w:afterLines="50" w:after="120" w:line="400" w:lineRule="atLeast"/>
        <w:ind w:firstLine="482"/>
        <w:jc w:val="both"/>
        <w:rPr>
          <w:rFonts w:asciiTheme="minorEastAsia" w:hAnsiTheme="minorEastAsia"/>
          <w:szCs w:val="24"/>
        </w:rPr>
      </w:pPr>
      <w:r w:rsidRPr="00C23817">
        <w:rPr>
          <w:rFonts w:asciiTheme="minorEastAsia" w:hAnsiTheme="minorEastAsia" w:hint="eastAsia"/>
          <w:szCs w:val="24"/>
        </w:rPr>
        <w:t>在聯防聯控機制下，居民現時可以在消委會網頁“內地購房資訊”專區，瞭解廣東省規管商品房預售的各項條例，透過“珠海市房地產交易監管平台”查考“五證”的證號、發展商、房產坐落位置，以及分層單位的房屋用途，銷售狀態及單位面積等資料</w:t>
      </w:r>
      <w:r w:rsidRPr="00C23817">
        <w:rPr>
          <w:rFonts w:asciiTheme="minorEastAsia" w:hAnsiTheme="minorEastAsia"/>
          <w:szCs w:val="24"/>
        </w:rPr>
        <w:t>，</w:t>
      </w:r>
      <w:r w:rsidRPr="00C23817">
        <w:rPr>
          <w:rFonts w:asciiTheme="minorEastAsia" w:hAnsiTheme="minorEastAsia" w:hint="eastAsia"/>
          <w:szCs w:val="24"/>
        </w:rPr>
        <w:t>建議居民多加利用。</w:t>
      </w:r>
    </w:p>
    <w:p w:rsidR="00351820" w:rsidRPr="00C23817" w:rsidRDefault="00351820" w:rsidP="00351820">
      <w:pPr>
        <w:spacing w:beforeLines="50" w:before="120" w:afterLines="50" w:after="120" w:line="400" w:lineRule="atLeast"/>
        <w:ind w:firstLine="482"/>
        <w:jc w:val="both"/>
        <w:rPr>
          <w:rFonts w:asciiTheme="minorEastAsia" w:hAnsiTheme="minorEastAsia"/>
          <w:b/>
          <w:szCs w:val="24"/>
        </w:rPr>
      </w:pPr>
      <w:r w:rsidRPr="00C23817">
        <w:rPr>
          <w:rFonts w:asciiTheme="minorEastAsia" w:hAnsiTheme="minorEastAsia" w:hint="eastAsia"/>
          <w:b/>
          <w:szCs w:val="24"/>
        </w:rPr>
        <w:t>嚴格監管外地樓宇廣告</w:t>
      </w:r>
    </w:p>
    <w:p w:rsidR="00351820" w:rsidRPr="00C23817" w:rsidRDefault="00351820" w:rsidP="00351820">
      <w:pPr>
        <w:spacing w:beforeLines="50" w:before="120" w:afterLines="50" w:after="120" w:line="400" w:lineRule="atLeast"/>
        <w:ind w:firstLine="482"/>
        <w:jc w:val="both"/>
        <w:rPr>
          <w:rFonts w:ascii="新細明體" w:eastAsia="新細明體" w:hAnsi="新細明體"/>
          <w:szCs w:val="24"/>
        </w:rPr>
      </w:pPr>
      <w:r w:rsidRPr="00C23817">
        <w:rPr>
          <w:rFonts w:hint="eastAsia"/>
          <w:szCs w:val="24"/>
        </w:rPr>
        <w:t>經濟局</w:t>
      </w:r>
      <w:r w:rsidRPr="00C23817">
        <w:rPr>
          <w:rFonts w:ascii="新細明體" w:eastAsia="新細明體" w:hAnsi="新細明體" w:hint="eastAsia"/>
          <w:szCs w:val="24"/>
        </w:rPr>
        <w:t>代表表示，政府一直嚴格監管外地樓宇廣告須遵守“廣告法”（第7/89/M號法律）以及經濟局《非本澳樓宇廣告應遵法律義務及注意事項》指引的規定，特別是有關在本澳宣傳售賣樓宇廣告時須遵守的義務，包括須於廣告上列出交樓期限、業權人、建築公司、實用面積、地段性質、價格、證明文件編號等法定資訊，廣告內容必須是真實，不能誤導消費者。</w:t>
      </w:r>
    </w:p>
    <w:p w:rsidR="00351820" w:rsidRPr="00C23817" w:rsidRDefault="00351820" w:rsidP="00351820">
      <w:pPr>
        <w:spacing w:beforeLines="50" w:before="120" w:afterLines="50" w:after="120" w:line="400" w:lineRule="atLeast"/>
        <w:ind w:firstLine="482"/>
        <w:jc w:val="both"/>
        <w:rPr>
          <w:rFonts w:ascii="新細明體" w:eastAsia="新細明體" w:hAnsi="新細明體"/>
          <w:szCs w:val="24"/>
        </w:rPr>
      </w:pPr>
      <w:r w:rsidRPr="00C23817">
        <w:rPr>
          <w:rFonts w:ascii="新細明體" w:eastAsia="新細明體" w:hAnsi="新細明體" w:hint="eastAsia"/>
          <w:szCs w:val="24"/>
        </w:rPr>
        <w:t>經濟局亦提醒，如屬內地樓宇廣告，除應遵守第7/89/M號法律外，樓宇亦須具備“五證”方可作廣告宣傳，廣告內須載有“五證”的編號，廣告內容不得含有升值或投資回報的承諾。</w:t>
      </w:r>
    </w:p>
    <w:p w:rsidR="00351820" w:rsidRPr="00C23817" w:rsidRDefault="00351820" w:rsidP="00351820">
      <w:pPr>
        <w:spacing w:beforeLines="50" w:before="120" w:afterLines="50" w:after="120" w:line="400" w:lineRule="atLeast"/>
        <w:ind w:firstLine="482"/>
        <w:jc w:val="both"/>
        <w:rPr>
          <w:rFonts w:ascii="新細明體" w:eastAsia="新細明體" w:hAnsi="新細明體"/>
          <w:b/>
          <w:szCs w:val="24"/>
        </w:rPr>
      </w:pPr>
      <w:r w:rsidRPr="00C23817">
        <w:rPr>
          <w:rFonts w:ascii="新細明體" w:eastAsia="新細明體" w:hAnsi="新細明體"/>
          <w:b/>
          <w:szCs w:val="24"/>
        </w:rPr>
        <w:t>保障自身權益要做</w:t>
      </w:r>
      <w:r w:rsidRPr="00C23817">
        <w:rPr>
          <w:rFonts w:ascii="新細明體" w:eastAsia="新細明體" w:hAnsi="新細明體" w:hint="eastAsia"/>
          <w:b/>
          <w:szCs w:val="24"/>
        </w:rPr>
        <w:t>足功課</w:t>
      </w:r>
    </w:p>
    <w:p w:rsidR="00351820" w:rsidRPr="00C23817" w:rsidRDefault="00351820" w:rsidP="00351820">
      <w:pPr>
        <w:spacing w:beforeLines="50" w:before="120" w:afterLines="50" w:after="120" w:line="400" w:lineRule="atLeast"/>
        <w:ind w:firstLine="482"/>
        <w:jc w:val="both"/>
        <w:rPr>
          <w:szCs w:val="24"/>
        </w:rPr>
      </w:pPr>
      <w:r w:rsidRPr="00C23817">
        <w:rPr>
          <w:szCs w:val="24"/>
        </w:rPr>
        <w:t>消委會代表在講座上</w:t>
      </w:r>
      <w:r w:rsidRPr="00C23817">
        <w:rPr>
          <w:rFonts w:hint="eastAsia"/>
          <w:szCs w:val="24"/>
        </w:rPr>
        <w:t>舉出多宗境外購房的爭議個案，總結其共通性，希望以此作警示</w:t>
      </w:r>
      <w:r w:rsidR="00B21C18" w:rsidRPr="00C23817">
        <w:rPr>
          <w:rFonts w:hint="eastAsia"/>
          <w:szCs w:val="24"/>
        </w:rPr>
        <w:t>，提高</w:t>
      </w:r>
      <w:r w:rsidRPr="00C23817">
        <w:rPr>
          <w:rFonts w:hint="eastAsia"/>
          <w:szCs w:val="24"/>
        </w:rPr>
        <w:t>居民自我保護的意識。</w:t>
      </w:r>
    </w:p>
    <w:p w:rsidR="00351820" w:rsidRPr="00C23817" w:rsidRDefault="00351820" w:rsidP="00351820">
      <w:pPr>
        <w:spacing w:beforeLines="50" w:before="120" w:afterLines="50" w:after="120" w:line="400" w:lineRule="atLeast"/>
        <w:ind w:firstLine="482"/>
        <w:jc w:val="both"/>
        <w:rPr>
          <w:szCs w:val="24"/>
        </w:rPr>
      </w:pPr>
      <w:r w:rsidRPr="00C23817">
        <w:rPr>
          <w:szCs w:val="24"/>
        </w:rPr>
        <w:t>消委會強調，</w:t>
      </w:r>
      <w:r w:rsidRPr="00C23817">
        <w:rPr>
          <w:rFonts w:hint="eastAsia"/>
          <w:szCs w:val="24"/>
        </w:rPr>
        <w:t>購買房地產涉及大金額消費，居民有意境外購房，須多做功課，包括瞭解</w:t>
      </w:r>
      <w:r w:rsidRPr="00C23817">
        <w:rPr>
          <w:rFonts w:hint="eastAsia"/>
          <w:szCs w:val="24"/>
        </w:rPr>
        <w:lastRenderedPageBreak/>
        <w:t>當地購房法律及手續，發展商背景及諮詢專業意見，可以的話，實地瞭解樓盤的環境，審慎作出決定，</w:t>
      </w:r>
      <w:r w:rsidR="001B58AF">
        <w:rPr>
          <w:rFonts w:hint="eastAsia"/>
          <w:szCs w:val="24"/>
        </w:rPr>
        <w:t>任何交易條件都要明文寫在合同內，</w:t>
      </w:r>
      <w:r w:rsidRPr="00C23817">
        <w:rPr>
          <w:rFonts w:hint="eastAsia"/>
          <w:szCs w:val="24"/>
        </w:rPr>
        <w:t>步步為營以保障自身權益。</w:t>
      </w:r>
    </w:p>
    <w:p w:rsidR="00351820" w:rsidRPr="00C23817" w:rsidRDefault="00351820" w:rsidP="00351820">
      <w:pPr>
        <w:spacing w:beforeLines="50" w:before="120" w:afterLines="50" w:after="120" w:line="400" w:lineRule="atLeast"/>
        <w:ind w:firstLine="482"/>
        <w:jc w:val="both"/>
        <w:rPr>
          <w:rFonts w:ascii="新細明體" w:eastAsia="新細明體" w:hAnsi="新細明體"/>
          <w:szCs w:val="24"/>
        </w:rPr>
      </w:pPr>
      <w:r w:rsidRPr="00C23817">
        <w:rPr>
          <w:rFonts w:ascii="新細明體" w:eastAsia="新細明體" w:hAnsi="新細明體" w:hint="eastAsia"/>
          <w:szCs w:val="24"/>
        </w:rPr>
        <w:t>居民或業界可透過以下連結查閱：</w:t>
      </w:r>
      <w:hyperlink r:id="rId7" w:history="1">
        <w:r w:rsidRPr="00C23817">
          <w:rPr>
            <w:rStyle w:val="a9"/>
            <w:rFonts w:ascii="新細明體" w:eastAsia="新細明體" w:hAnsi="新細明體" w:hint="eastAsia"/>
            <w:color w:val="auto"/>
            <w:szCs w:val="24"/>
          </w:rPr>
          <w:t>https://www.economia.gov.mo/zh_TW/web/public/pg_pjf?_refresh=true</w:t>
        </w:r>
      </w:hyperlink>
      <w:r w:rsidRPr="00C23817">
        <w:rPr>
          <w:rFonts w:ascii="新細明體" w:eastAsia="新細明體" w:hAnsi="新細明體" w:hint="eastAsia"/>
          <w:szCs w:val="24"/>
        </w:rPr>
        <w:t>查閱經濟局《非本澳樓宇廣告應遵守法律義務及注意事項》指引。</w:t>
      </w:r>
    </w:p>
    <w:p w:rsidR="003A0843" w:rsidRPr="00C23817" w:rsidRDefault="00351820" w:rsidP="00B21C18">
      <w:pPr>
        <w:spacing w:beforeLines="50" w:before="120" w:afterLines="50" w:after="120" w:line="400" w:lineRule="atLeast"/>
        <w:ind w:firstLine="480"/>
        <w:jc w:val="both"/>
        <w:rPr>
          <w:rFonts w:ascii="新細明體" w:eastAsia="新細明體" w:hAnsi="新細明體"/>
          <w:szCs w:val="24"/>
        </w:rPr>
      </w:pPr>
      <w:r w:rsidRPr="00C23817">
        <w:rPr>
          <w:rFonts w:ascii="新細明體" w:eastAsia="新細明體" w:hAnsi="新細明體" w:hint="eastAsia"/>
          <w:szCs w:val="24"/>
        </w:rPr>
        <w:t>業界對非本澳樓宇廣告應遵法律義務若有任何疑問或接到樓宇廣告時，可參閱第7/89/M號法律及上述指引，亦歡迎向經濟局牌照及稽查廳工商業稽查處查詢，經濟局將協助對廣告內容的合規性提供意見(電話：28712790；電郵：</w:t>
      </w:r>
      <w:hyperlink r:id="rId8" w:history="1">
        <w:r w:rsidRPr="00C23817">
          <w:rPr>
            <w:rStyle w:val="a9"/>
            <w:rFonts w:ascii="新細明體" w:eastAsia="新細明體" w:hAnsi="新細明體" w:hint="eastAsia"/>
            <w:color w:val="auto"/>
            <w:szCs w:val="24"/>
          </w:rPr>
          <w:t>diic@economia.gov.mo</w:t>
        </w:r>
      </w:hyperlink>
      <w:r w:rsidRPr="00C23817">
        <w:rPr>
          <w:rFonts w:ascii="新細明體" w:eastAsia="新細明體" w:hAnsi="新細明體" w:hint="eastAsia"/>
          <w:szCs w:val="24"/>
        </w:rPr>
        <w:t>)。</w:t>
      </w:r>
    </w:p>
    <w:p w:rsidR="00244181" w:rsidRPr="00C23817" w:rsidRDefault="00244181" w:rsidP="00244181">
      <w:pPr>
        <w:spacing w:beforeLines="50" w:before="120" w:afterLines="50" w:after="120" w:line="400" w:lineRule="atLeast"/>
        <w:ind w:firstLine="480"/>
        <w:jc w:val="both"/>
        <w:rPr>
          <w:rFonts w:ascii="新細明體" w:eastAsia="新細明體" w:hAnsi="新細明體"/>
          <w:szCs w:val="24"/>
        </w:rPr>
      </w:pPr>
      <w:r w:rsidRPr="00C23817">
        <w:rPr>
          <w:rFonts w:ascii="新細明體" w:eastAsia="新細明體" w:hAnsi="新細明體"/>
          <w:szCs w:val="24"/>
        </w:rPr>
        <w:t>預約講座電話，消委會服務熱線：8988</w:t>
      </w:r>
      <w:r w:rsidR="00B21C18" w:rsidRPr="00C23817">
        <w:rPr>
          <w:rFonts w:ascii="新細明體" w:eastAsia="新細明體" w:hAnsi="新細明體"/>
          <w:szCs w:val="24"/>
        </w:rPr>
        <w:t xml:space="preserve"> </w:t>
      </w:r>
      <w:r w:rsidR="0009553E">
        <w:rPr>
          <w:rFonts w:ascii="新細明體" w:eastAsia="新細明體" w:hAnsi="新細明體" w:hint="eastAsia"/>
          <w:szCs w:val="24"/>
        </w:rPr>
        <w:t>9</w:t>
      </w:r>
      <w:r w:rsidRPr="00C23817">
        <w:rPr>
          <w:rFonts w:ascii="新細明體" w:eastAsia="新細明體" w:hAnsi="新細明體"/>
          <w:szCs w:val="24"/>
        </w:rPr>
        <w:t>315。</w:t>
      </w:r>
    </w:p>
    <w:p w:rsidR="00B856E3" w:rsidRPr="00C23817" w:rsidRDefault="00B856E3" w:rsidP="00B45DCD">
      <w:pPr>
        <w:spacing w:beforeLines="20" w:before="48" w:afterLines="20" w:after="48" w:line="400" w:lineRule="atLeast"/>
        <w:jc w:val="right"/>
        <w:rPr>
          <w:szCs w:val="24"/>
        </w:rPr>
      </w:pPr>
    </w:p>
    <w:p w:rsidR="009F73AC" w:rsidRPr="00ED535C" w:rsidRDefault="003A0314" w:rsidP="00B45DCD">
      <w:pPr>
        <w:spacing w:beforeLines="20" w:before="48" w:afterLines="20" w:after="48" w:line="400" w:lineRule="atLeast"/>
        <w:jc w:val="right"/>
        <w:rPr>
          <w:szCs w:val="24"/>
        </w:rPr>
      </w:pPr>
      <w:r>
        <w:rPr>
          <w:rFonts w:hint="eastAsia"/>
          <w:szCs w:val="24"/>
        </w:rPr>
        <w:t>202</w:t>
      </w:r>
      <w:r>
        <w:rPr>
          <w:szCs w:val="24"/>
        </w:rPr>
        <w:t>1</w:t>
      </w:r>
      <w:r w:rsidR="00A23695" w:rsidRPr="00ED535C">
        <w:rPr>
          <w:rFonts w:hint="eastAsia"/>
          <w:szCs w:val="24"/>
        </w:rPr>
        <w:t>年</w:t>
      </w:r>
      <w:r>
        <w:rPr>
          <w:rFonts w:hint="eastAsia"/>
          <w:szCs w:val="24"/>
        </w:rPr>
        <w:t>01</w:t>
      </w:r>
      <w:r w:rsidR="00A23695" w:rsidRPr="00ED535C">
        <w:rPr>
          <w:rFonts w:hint="eastAsia"/>
          <w:szCs w:val="24"/>
        </w:rPr>
        <w:t>月</w:t>
      </w:r>
      <w:r w:rsidR="000460D4">
        <w:rPr>
          <w:szCs w:val="24"/>
        </w:rPr>
        <w:t>26</w:t>
      </w:r>
      <w:r w:rsidR="00A23695" w:rsidRPr="00ED535C">
        <w:rPr>
          <w:rFonts w:hint="eastAsia"/>
          <w:szCs w:val="24"/>
        </w:rPr>
        <w:t>日</w:t>
      </w:r>
    </w:p>
    <w:sectPr w:rsidR="009F73AC" w:rsidRPr="00ED535C" w:rsidSect="006F3695">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50" w:rsidRDefault="00A00D50" w:rsidP="00A00D50">
      <w:r>
        <w:separator/>
      </w:r>
    </w:p>
  </w:endnote>
  <w:endnote w:type="continuationSeparator" w:id="0">
    <w:p w:rsidR="00A00D50" w:rsidRDefault="00A00D50" w:rsidP="00A0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50" w:rsidRDefault="00A00D50" w:rsidP="00A00D50">
      <w:r>
        <w:separator/>
      </w:r>
    </w:p>
  </w:footnote>
  <w:footnote w:type="continuationSeparator" w:id="0">
    <w:p w:rsidR="00A00D50" w:rsidRDefault="00A00D50" w:rsidP="00A00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95"/>
    <w:rsid w:val="00003C06"/>
    <w:rsid w:val="000460D4"/>
    <w:rsid w:val="00081216"/>
    <w:rsid w:val="00084AA0"/>
    <w:rsid w:val="00086DF1"/>
    <w:rsid w:val="0009553E"/>
    <w:rsid w:val="000E41B9"/>
    <w:rsid w:val="000E5DB2"/>
    <w:rsid w:val="00101A74"/>
    <w:rsid w:val="001329FE"/>
    <w:rsid w:val="00137A0F"/>
    <w:rsid w:val="001841C2"/>
    <w:rsid w:val="00197078"/>
    <w:rsid w:val="001A1613"/>
    <w:rsid w:val="001A43CC"/>
    <w:rsid w:val="001B58AF"/>
    <w:rsid w:val="001C0529"/>
    <w:rsid w:val="001F1B0A"/>
    <w:rsid w:val="00244181"/>
    <w:rsid w:val="00255B40"/>
    <w:rsid w:val="002E0EF2"/>
    <w:rsid w:val="002F1AE2"/>
    <w:rsid w:val="00303922"/>
    <w:rsid w:val="00313AC0"/>
    <w:rsid w:val="00320921"/>
    <w:rsid w:val="00322157"/>
    <w:rsid w:val="00351820"/>
    <w:rsid w:val="0036011D"/>
    <w:rsid w:val="00390154"/>
    <w:rsid w:val="003A0314"/>
    <w:rsid w:val="003A0843"/>
    <w:rsid w:val="003A473A"/>
    <w:rsid w:val="003B72E6"/>
    <w:rsid w:val="003D336C"/>
    <w:rsid w:val="003F1CFE"/>
    <w:rsid w:val="00410A62"/>
    <w:rsid w:val="00440FBA"/>
    <w:rsid w:val="0044640D"/>
    <w:rsid w:val="00462983"/>
    <w:rsid w:val="00491AC3"/>
    <w:rsid w:val="004F528D"/>
    <w:rsid w:val="005015DF"/>
    <w:rsid w:val="0052382F"/>
    <w:rsid w:val="00531A12"/>
    <w:rsid w:val="00556ACE"/>
    <w:rsid w:val="00560B07"/>
    <w:rsid w:val="0056400B"/>
    <w:rsid w:val="005701EE"/>
    <w:rsid w:val="00590A06"/>
    <w:rsid w:val="005A5549"/>
    <w:rsid w:val="005D2F1B"/>
    <w:rsid w:val="00617577"/>
    <w:rsid w:val="00630568"/>
    <w:rsid w:val="00676AD9"/>
    <w:rsid w:val="00692270"/>
    <w:rsid w:val="00696DEA"/>
    <w:rsid w:val="006A73F6"/>
    <w:rsid w:val="006F3695"/>
    <w:rsid w:val="006F3AEA"/>
    <w:rsid w:val="00727E98"/>
    <w:rsid w:val="00737B4F"/>
    <w:rsid w:val="0076411C"/>
    <w:rsid w:val="00776B18"/>
    <w:rsid w:val="007C68E5"/>
    <w:rsid w:val="007D44F0"/>
    <w:rsid w:val="00846D97"/>
    <w:rsid w:val="00875006"/>
    <w:rsid w:val="00877518"/>
    <w:rsid w:val="00881243"/>
    <w:rsid w:val="008A2293"/>
    <w:rsid w:val="008A4452"/>
    <w:rsid w:val="008D5CA1"/>
    <w:rsid w:val="008E2BEC"/>
    <w:rsid w:val="008E30F0"/>
    <w:rsid w:val="009641EA"/>
    <w:rsid w:val="00966298"/>
    <w:rsid w:val="00966D45"/>
    <w:rsid w:val="009A043A"/>
    <w:rsid w:val="009A19E5"/>
    <w:rsid w:val="009A2FE9"/>
    <w:rsid w:val="009A336B"/>
    <w:rsid w:val="009A6C45"/>
    <w:rsid w:val="009D73D6"/>
    <w:rsid w:val="009E19BB"/>
    <w:rsid w:val="009F1BEF"/>
    <w:rsid w:val="00A00D50"/>
    <w:rsid w:val="00A04058"/>
    <w:rsid w:val="00A0604E"/>
    <w:rsid w:val="00A11780"/>
    <w:rsid w:val="00A23695"/>
    <w:rsid w:val="00A80DA3"/>
    <w:rsid w:val="00A86E29"/>
    <w:rsid w:val="00B21C18"/>
    <w:rsid w:val="00B3692F"/>
    <w:rsid w:val="00B36BBF"/>
    <w:rsid w:val="00B45DCD"/>
    <w:rsid w:val="00B47DE9"/>
    <w:rsid w:val="00B51AB4"/>
    <w:rsid w:val="00B63803"/>
    <w:rsid w:val="00B678B2"/>
    <w:rsid w:val="00B76143"/>
    <w:rsid w:val="00B856E3"/>
    <w:rsid w:val="00BA1F74"/>
    <w:rsid w:val="00BD11C4"/>
    <w:rsid w:val="00BD22DB"/>
    <w:rsid w:val="00BF2995"/>
    <w:rsid w:val="00C01951"/>
    <w:rsid w:val="00C221F0"/>
    <w:rsid w:val="00C23817"/>
    <w:rsid w:val="00C31D39"/>
    <w:rsid w:val="00C51F50"/>
    <w:rsid w:val="00C54B7F"/>
    <w:rsid w:val="00C90E61"/>
    <w:rsid w:val="00C9559B"/>
    <w:rsid w:val="00CB3F90"/>
    <w:rsid w:val="00CB68C5"/>
    <w:rsid w:val="00CD38D0"/>
    <w:rsid w:val="00D01FC1"/>
    <w:rsid w:val="00D33656"/>
    <w:rsid w:val="00D3695C"/>
    <w:rsid w:val="00D624BB"/>
    <w:rsid w:val="00D7267B"/>
    <w:rsid w:val="00D846DD"/>
    <w:rsid w:val="00D9626B"/>
    <w:rsid w:val="00DB60FA"/>
    <w:rsid w:val="00DB7009"/>
    <w:rsid w:val="00DD2652"/>
    <w:rsid w:val="00DD4FD7"/>
    <w:rsid w:val="00DD5E93"/>
    <w:rsid w:val="00DE3EA0"/>
    <w:rsid w:val="00E37C39"/>
    <w:rsid w:val="00E62845"/>
    <w:rsid w:val="00E76596"/>
    <w:rsid w:val="00E90BCC"/>
    <w:rsid w:val="00EC526D"/>
    <w:rsid w:val="00ED535C"/>
    <w:rsid w:val="00EE0C3D"/>
    <w:rsid w:val="00EF4ADD"/>
    <w:rsid w:val="00F502EA"/>
    <w:rsid w:val="00F70BA2"/>
    <w:rsid w:val="00F774B6"/>
    <w:rsid w:val="00FB5658"/>
    <w:rsid w:val="00FD40C4"/>
    <w:rsid w:val="00FD6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3FE8878-F3BA-4E65-BA89-B1338200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5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76596"/>
    <w:rPr>
      <w:rFonts w:asciiTheme="majorHAnsi" w:eastAsiaTheme="majorEastAsia" w:hAnsiTheme="majorHAnsi" w:cstheme="majorBidi"/>
      <w:sz w:val="18"/>
      <w:szCs w:val="18"/>
    </w:rPr>
  </w:style>
  <w:style w:type="paragraph" w:styleId="a5">
    <w:name w:val="header"/>
    <w:basedOn w:val="a"/>
    <w:link w:val="a6"/>
    <w:uiPriority w:val="99"/>
    <w:unhideWhenUsed/>
    <w:rsid w:val="00A00D50"/>
    <w:pPr>
      <w:tabs>
        <w:tab w:val="center" w:pos="4153"/>
        <w:tab w:val="right" w:pos="8306"/>
      </w:tabs>
      <w:snapToGrid w:val="0"/>
    </w:pPr>
    <w:rPr>
      <w:sz w:val="20"/>
      <w:szCs w:val="20"/>
    </w:rPr>
  </w:style>
  <w:style w:type="character" w:customStyle="1" w:styleId="a6">
    <w:name w:val="頁首 字元"/>
    <w:basedOn w:val="a0"/>
    <w:link w:val="a5"/>
    <w:uiPriority w:val="99"/>
    <w:rsid w:val="00A00D50"/>
    <w:rPr>
      <w:sz w:val="20"/>
      <w:szCs w:val="20"/>
    </w:rPr>
  </w:style>
  <w:style w:type="paragraph" w:styleId="a7">
    <w:name w:val="footer"/>
    <w:basedOn w:val="a"/>
    <w:link w:val="a8"/>
    <w:uiPriority w:val="99"/>
    <w:unhideWhenUsed/>
    <w:rsid w:val="00A00D50"/>
    <w:pPr>
      <w:tabs>
        <w:tab w:val="center" w:pos="4153"/>
        <w:tab w:val="right" w:pos="8306"/>
      </w:tabs>
      <w:snapToGrid w:val="0"/>
    </w:pPr>
    <w:rPr>
      <w:sz w:val="20"/>
      <w:szCs w:val="20"/>
    </w:rPr>
  </w:style>
  <w:style w:type="character" w:customStyle="1" w:styleId="a8">
    <w:name w:val="頁尾 字元"/>
    <w:basedOn w:val="a0"/>
    <w:link w:val="a7"/>
    <w:uiPriority w:val="99"/>
    <w:rsid w:val="00A00D50"/>
    <w:rPr>
      <w:sz w:val="20"/>
      <w:szCs w:val="20"/>
    </w:rPr>
  </w:style>
  <w:style w:type="character" w:styleId="a9">
    <w:name w:val="Hyperlink"/>
    <w:basedOn w:val="a0"/>
    <w:uiPriority w:val="99"/>
    <w:unhideWhenUsed/>
    <w:rsid w:val="003A0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6211">
      <w:bodyDiv w:val="1"/>
      <w:marLeft w:val="0"/>
      <w:marRight w:val="0"/>
      <w:marTop w:val="0"/>
      <w:marBottom w:val="0"/>
      <w:divBdr>
        <w:top w:val="none" w:sz="0" w:space="0" w:color="auto"/>
        <w:left w:val="none" w:sz="0" w:space="0" w:color="auto"/>
        <w:bottom w:val="none" w:sz="0" w:space="0" w:color="auto"/>
        <w:right w:val="none" w:sz="0" w:space="0" w:color="auto"/>
      </w:divBdr>
      <w:divsChild>
        <w:div w:id="152915387">
          <w:marLeft w:val="0"/>
          <w:marRight w:val="0"/>
          <w:marTop w:val="0"/>
          <w:marBottom w:val="0"/>
          <w:divBdr>
            <w:top w:val="none" w:sz="0" w:space="0" w:color="auto"/>
            <w:left w:val="none" w:sz="0" w:space="0" w:color="auto"/>
            <w:bottom w:val="none" w:sz="0" w:space="0" w:color="auto"/>
            <w:right w:val="none" w:sz="0" w:space="0" w:color="auto"/>
          </w:divBdr>
          <w:divsChild>
            <w:div w:id="1737433317">
              <w:marLeft w:val="0"/>
              <w:marRight w:val="0"/>
              <w:marTop w:val="0"/>
              <w:marBottom w:val="0"/>
              <w:divBdr>
                <w:top w:val="none" w:sz="0" w:space="0" w:color="auto"/>
                <w:left w:val="none" w:sz="0" w:space="0" w:color="auto"/>
                <w:bottom w:val="none" w:sz="0" w:space="0" w:color="auto"/>
                <w:right w:val="none" w:sz="0" w:space="0" w:color="auto"/>
              </w:divBdr>
              <w:divsChild>
                <w:div w:id="796293548">
                  <w:marLeft w:val="0"/>
                  <w:marRight w:val="0"/>
                  <w:marTop w:val="0"/>
                  <w:marBottom w:val="0"/>
                  <w:divBdr>
                    <w:top w:val="none" w:sz="0" w:space="0" w:color="auto"/>
                    <w:left w:val="none" w:sz="0" w:space="0" w:color="auto"/>
                    <w:bottom w:val="none" w:sz="0" w:space="0" w:color="auto"/>
                    <w:right w:val="none" w:sz="0" w:space="0" w:color="auto"/>
                  </w:divBdr>
                </w:div>
              </w:divsChild>
            </w:div>
            <w:div w:id="532691492">
              <w:marLeft w:val="0"/>
              <w:marRight w:val="0"/>
              <w:marTop w:val="0"/>
              <w:marBottom w:val="0"/>
              <w:divBdr>
                <w:top w:val="none" w:sz="0" w:space="0" w:color="auto"/>
                <w:left w:val="none" w:sz="0" w:space="0" w:color="auto"/>
                <w:bottom w:val="none" w:sz="0" w:space="0" w:color="auto"/>
                <w:right w:val="none" w:sz="0" w:space="0" w:color="auto"/>
              </w:divBdr>
              <w:divsChild>
                <w:div w:id="337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ic@economia.gov.mo" TargetMode="External"/><Relationship Id="rId3" Type="http://schemas.openxmlformats.org/officeDocument/2006/relationships/settings" Target="settings.xml"/><Relationship Id="rId7" Type="http://schemas.openxmlformats.org/officeDocument/2006/relationships/hyperlink" Target="https://www.economia.gov.mo/zh_TW/web/public/pg_pjf?_refresh=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DC7D-C1F0-4DAD-9532-3C3998C4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690</Words>
  <Characters>753</Characters>
  <Application>Microsoft Office Word</Application>
  <DocSecurity>0</DocSecurity>
  <Lines>25</Lines>
  <Paragraphs>20</Paragraphs>
  <ScaleCrop>false</ScaleCrop>
  <Company>CC</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 Mui</dc:creator>
  <cp:keywords/>
  <dc:description/>
  <cp:lastModifiedBy>Un Ut Mui</cp:lastModifiedBy>
  <cp:revision>74</cp:revision>
  <cp:lastPrinted>2021-01-26T01:29:00Z</cp:lastPrinted>
  <dcterms:created xsi:type="dcterms:W3CDTF">2021-01-20T07:19:00Z</dcterms:created>
  <dcterms:modified xsi:type="dcterms:W3CDTF">2021-01-26T09:30:00Z</dcterms:modified>
</cp:coreProperties>
</file>