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F4" w:rsidRPr="008421F7" w:rsidRDefault="001577F4" w:rsidP="00762013">
      <w:pPr>
        <w:spacing w:beforeLines="10" w:before="36" w:afterLines="10" w:after="36" w:line="380" w:lineRule="atLeast"/>
        <w:jc w:val="center"/>
        <w:rPr>
          <w:rFonts w:ascii="新細明體" w:hAnsi="新細明體" w:cs="Calibri"/>
          <w:b/>
          <w:spacing w:val="10"/>
          <w:kern w:val="0"/>
          <w:sz w:val="26"/>
          <w:szCs w:val="26"/>
        </w:rPr>
      </w:pPr>
      <w:r w:rsidRPr="000E685C">
        <w:rPr>
          <w:rFonts w:ascii="新細明體" w:hAnsi="新細明體" w:cs="Calibri"/>
          <w:b/>
          <w:spacing w:val="10"/>
          <w:kern w:val="0"/>
        </w:rPr>
        <w:t xml:space="preserve">消 費 者 委 員 </w:t>
      </w:r>
      <w:r w:rsidRPr="008421F7">
        <w:rPr>
          <w:rFonts w:ascii="新細明體" w:hAnsi="新細明體" w:cs="Calibri"/>
          <w:b/>
          <w:spacing w:val="10"/>
          <w:kern w:val="0"/>
          <w:sz w:val="26"/>
          <w:szCs w:val="26"/>
        </w:rPr>
        <w:t>會</w:t>
      </w:r>
    </w:p>
    <w:p w:rsidR="001577F4" w:rsidRPr="008421F7" w:rsidRDefault="001577F4" w:rsidP="00762013">
      <w:pPr>
        <w:spacing w:beforeLines="10" w:before="36" w:afterLines="10" w:after="36" w:line="380" w:lineRule="atLeast"/>
        <w:jc w:val="center"/>
        <w:rPr>
          <w:rFonts w:ascii="新細明體" w:hAnsi="新細明體" w:cs="Calibri"/>
          <w:b/>
          <w:spacing w:val="10"/>
          <w:kern w:val="0"/>
          <w:sz w:val="26"/>
          <w:szCs w:val="26"/>
        </w:rPr>
      </w:pPr>
      <w:r w:rsidRPr="008421F7">
        <w:rPr>
          <w:rFonts w:ascii="新細明體" w:hAnsi="新細明體" w:cs="Calibri"/>
          <w:b/>
          <w:spacing w:val="10"/>
          <w:kern w:val="0"/>
          <w:sz w:val="26"/>
          <w:szCs w:val="26"/>
        </w:rPr>
        <w:t>新聞稿</w:t>
      </w:r>
    </w:p>
    <w:p w:rsidR="001577F4" w:rsidRDefault="000A4637" w:rsidP="00762013">
      <w:pPr>
        <w:spacing w:beforeLines="10" w:before="36" w:afterLines="10" w:after="36" w:line="380" w:lineRule="atLeast"/>
        <w:jc w:val="center"/>
        <w:rPr>
          <w:rFonts w:ascii="新細明體" w:hAnsi="新細明體" w:cs="Calibri"/>
          <w:b/>
          <w:spacing w:val="10"/>
          <w:kern w:val="0"/>
          <w:sz w:val="26"/>
          <w:szCs w:val="26"/>
        </w:rPr>
      </w:pPr>
      <w:r>
        <w:rPr>
          <w:rFonts w:ascii="新細明體" w:hAnsi="新細明體" w:cs="Calibri"/>
          <w:b/>
          <w:spacing w:val="10"/>
          <w:kern w:val="0"/>
          <w:sz w:val="26"/>
          <w:szCs w:val="26"/>
        </w:rPr>
        <w:t>30</w:t>
      </w:r>
      <w:r w:rsidR="00D55784">
        <w:rPr>
          <w:rFonts w:ascii="新細明體" w:hAnsi="新細明體" w:cs="Calibri" w:hint="eastAsia"/>
          <w:b/>
          <w:spacing w:val="10"/>
          <w:kern w:val="0"/>
          <w:sz w:val="26"/>
          <w:szCs w:val="26"/>
        </w:rPr>
        <w:t>-0</w:t>
      </w:r>
      <w:r>
        <w:rPr>
          <w:rFonts w:ascii="新細明體" w:hAnsi="新細明體" w:cs="Calibri"/>
          <w:b/>
          <w:spacing w:val="10"/>
          <w:kern w:val="0"/>
          <w:sz w:val="26"/>
          <w:szCs w:val="26"/>
        </w:rPr>
        <w:t>3</w:t>
      </w:r>
      <w:r w:rsidR="00D9033C">
        <w:rPr>
          <w:rFonts w:ascii="新細明體" w:hAnsi="新細明體" w:cs="Calibri" w:hint="eastAsia"/>
          <w:b/>
          <w:spacing w:val="10"/>
          <w:kern w:val="0"/>
          <w:sz w:val="26"/>
          <w:szCs w:val="26"/>
        </w:rPr>
        <w:t>-</w:t>
      </w:r>
      <w:r w:rsidR="00324B11">
        <w:rPr>
          <w:rFonts w:ascii="新細明體" w:hAnsi="新細明體" w:cs="Calibri" w:hint="eastAsia"/>
          <w:b/>
          <w:spacing w:val="10"/>
          <w:kern w:val="0"/>
          <w:sz w:val="26"/>
          <w:szCs w:val="26"/>
        </w:rPr>
        <w:t>2</w:t>
      </w:r>
      <w:r w:rsidR="00D55784">
        <w:rPr>
          <w:rFonts w:ascii="新細明體" w:hAnsi="新細明體" w:cs="Calibri" w:hint="eastAsia"/>
          <w:b/>
          <w:spacing w:val="10"/>
          <w:kern w:val="0"/>
          <w:sz w:val="26"/>
          <w:szCs w:val="26"/>
        </w:rPr>
        <w:t>02</w:t>
      </w:r>
      <w:r w:rsidR="00D55784">
        <w:rPr>
          <w:rFonts w:ascii="新細明體" w:hAnsi="新細明體" w:cs="Calibri"/>
          <w:b/>
          <w:spacing w:val="10"/>
          <w:kern w:val="0"/>
          <w:sz w:val="26"/>
          <w:szCs w:val="26"/>
        </w:rPr>
        <w:t>1</w:t>
      </w:r>
    </w:p>
    <w:p w:rsidR="00A7530D" w:rsidRDefault="00A7530D" w:rsidP="00762013">
      <w:pPr>
        <w:adjustRightInd w:val="0"/>
        <w:snapToGrid w:val="0"/>
        <w:spacing w:beforeLines="10" w:before="36" w:afterLines="10" w:after="36" w:line="380" w:lineRule="atLeast"/>
        <w:rPr>
          <w:rFonts w:ascii="新細明體" w:hAnsi="新細明體" w:cs="Calibri"/>
          <w:b/>
          <w:spacing w:val="10"/>
          <w:kern w:val="0"/>
          <w:sz w:val="26"/>
          <w:szCs w:val="26"/>
          <w:lang w:eastAsia="zh-HK"/>
        </w:rPr>
      </w:pPr>
    </w:p>
    <w:p w:rsidR="0040398E" w:rsidRDefault="0040398E" w:rsidP="0040398E">
      <w:pPr>
        <w:adjustRightInd w:val="0"/>
        <w:snapToGrid w:val="0"/>
        <w:spacing w:beforeLines="10" w:before="36" w:afterLines="10" w:after="36" w:line="380" w:lineRule="atLeast"/>
        <w:jc w:val="center"/>
        <w:rPr>
          <w:rFonts w:ascii="新細明體" w:hAnsi="新細明體" w:cs="Calibri"/>
          <w:b/>
          <w:spacing w:val="10"/>
          <w:kern w:val="0"/>
          <w:sz w:val="26"/>
          <w:szCs w:val="26"/>
          <w:lang w:eastAsia="zh-HK"/>
        </w:rPr>
      </w:pPr>
      <w:r>
        <w:rPr>
          <w:rFonts w:ascii="新細明體" w:hAnsi="新細明體" w:cs="Calibri" w:hint="eastAsia"/>
          <w:b/>
          <w:spacing w:val="10"/>
          <w:kern w:val="0"/>
          <w:sz w:val="26"/>
          <w:szCs w:val="26"/>
          <w:lang w:eastAsia="zh-HK"/>
        </w:rPr>
        <w:t>澳門、中山消委會合作</w:t>
      </w:r>
    </w:p>
    <w:p w:rsidR="0040398E" w:rsidRDefault="00056BDD" w:rsidP="0040398E">
      <w:pPr>
        <w:adjustRightInd w:val="0"/>
        <w:snapToGrid w:val="0"/>
        <w:spacing w:beforeLines="10" w:before="36" w:afterLines="10" w:after="36" w:line="380" w:lineRule="atLeast"/>
        <w:jc w:val="center"/>
        <w:rPr>
          <w:rFonts w:ascii="新細明體" w:hAnsi="新細明體" w:cs="Calibri"/>
          <w:b/>
          <w:spacing w:val="10"/>
          <w:kern w:val="0"/>
          <w:sz w:val="26"/>
          <w:szCs w:val="26"/>
          <w:lang w:eastAsia="zh-HK"/>
        </w:rPr>
      </w:pPr>
      <w:r>
        <w:rPr>
          <w:rFonts w:ascii="新細明體" w:hAnsi="新細明體" w:cs="Calibri" w:hint="eastAsia"/>
          <w:b/>
          <w:spacing w:val="10"/>
          <w:kern w:val="0"/>
          <w:sz w:val="26"/>
          <w:szCs w:val="26"/>
          <w:lang w:eastAsia="zh-HK"/>
        </w:rPr>
        <w:t>檢</w:t>
      </w:r>
      <w:r w:rsidR="0040398E" w:rsidRPr="0040398E">
        <w:rPr>
          <w:rFonts w:ascii="新細明體" w:hAnsi="新細明體" w:cs="Calibri" w:hint="eastAsia"/>
          <w:b/>
          <w:spacing w:val="10"/>
          <w:kern w:val="0"/>
          <w:sz w:val="26"/>
          <w:szCs w:val="26"/>
          <w:lang w:eastAsia="zh-HK"/>
        </w:rPr>
        <w:t>電熱飯盒</w:t>
      </w:r>
      <w:r w:rsidR="0040398E">
        <w:rPr>
          <w:rFonts w:ascii="新細明體" w:hAnsi="新細明體" w:cs="Calibri" w:hint="eastAsia"/>
          <w:b/>
          <w:spacing w:val="10"/>
          <w:kern w:val="0"/>
          <w:sz w:val="26"/>
          <w:szCs w:val="26"/>
          <w:lang w:eastAsia="zh-HK"/>
        </w:rPr>
        <w:t>安全及</w:t>
      </w:r>
      <w:r w:rsidR="00942004">
        <w:rPr>
          <w:rFonts w:ascii="新細明體" w:hAnsi="新細明體" w:cs="Calibri" w:hint="eastAsia"/>
          <w:b/>
          <w:spacing w:val="10"/>
          <w:kern w:val="0"/>
          <w:sz w:val="26"/>
          <w:szCs w:val="26"/>
          <w:lang w:eastAsia="zh-HK"/>
        </w:rPr>
        <w:t>比較煮飯時間</w:t>
      </w:r>
    </w:p>
    <w:p w:rsidR="001A515A" w:rsidRPr="005B55E8" w:rsidRDefault="001A515A" w:rsidP="00762013">
      <w:pPr>
        <w:adjustRightInd w:val="0"/>
        <w:snapToGrid w:val="0"/>
        <w:spacing w:beforeLines="10" w:before="36" w:afterLines="10" w:after="36" w:line="380" w:lineRule="atLeast"/>
        <w:jc w:val="both"/>
      </w:pPr>
    </w:p>
    <w:p w:rsidR="00D27EA1" w:rsidRDefault="00D27EA1" w:rsidP="00762013">
      <w:pPr>
        <w:widowControl/>
        <w:adjustRightInd w:val="0"/>
        <w:snapToGrid w:val="0"/>
        <w:spacing w:beforeLines="10" w:before="36" w:afterLines="10" w:after="36" w:line="380" w:lineRule="atLeast"/>
        <w:ind w:firstLine="482"/>
        <w:jc w:val="both"/>
        <w:textAlignment w:val="center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/>
          <w:kern w:val="0"/>
        </w:rPr>
        <w:t>澳門</w:t>
      </w:r>
      <w:r w:rsidR="00B9186F">
        <w:rPr>
          <w:rFonts w:asciiTheme="minorEastAsia" w:eastAsiaTheme="minorEastAsia" w:hAnsiTheme="minorEastAsia"/>
          <w:kern w:val="0"/>
        </w:rPr>
        <w:t>、</w:t>
      </w:r>
      <w:r>
        <w:rPr>
          <w:rFonts w:asciiTheme="minorEastAsia" w:eastAsiaTheme="minorEastAsia" w:hAnsiTheme="minorEastAsia"/>
          <w:kern w:val="0"/>
        </w:rPr>
        <w:t>中山</w:t>
      </w:r>
      <w:r w:rsidR="00B9186F">
        <w:rPr>
          <w:rFonts w:asciiTheme="minorEastAsia" w:eastAsiaTheme="minorEastAsia" w:hAnsiTheme="minorEastAsia"/>
          <w:kern w:val="0"/>
        </w:rPr>
        <w:t>兩地</w:t>
      </w:r>
      <w:r>
        <w:rPr>
          <w:rFonts w:asciiTheme="minorEastAsia" w:eastAsiaTheme="minorEastAsia" w:hAnsiTheme="minorEastAsia"/>
          <w:kern w:val="0"/>
        </w:rPr>
        <w:t>消費者委員會聯合公佈電熱飯盒比較試驗報告，</w:t>
      </w:r>
      <w:r>
        <w:rPr>
          <w:rFonts w:asciiTheme="minorEastAsia" w:eastAsiaTheme="minorEastAsia" w:hAnsiTheme="minorEastAsia" w:hint="eastAsia"/>
          <w:kern w:val="0"/>
        </w:rPr>
        <w:t>1</w:t>
      </w:r>
      <w:r>
        <w:rPr>
          <w:rFonts w:asciiTheme="minorEastAsia" w:eastAsiaTheme="minorEastAsia" w:hAnsiTheme="minorEastAsia"/>
          <w:kern w:val="0"/>
        </w:rPr>
        <w:t>2</w:t>
      </w:r>
      <w:r w:rsidR="00421A51">
        <w:rPr>
          <w:rFonts w:asciiTheme="minorEastAsia" w:eastAsiaTheme="minorEastAsia" w:hAnsiTheme="minorEastAsia"/>
          <w:kern w:val="0"/>
        </w:rPr>
        <w:t>款樣本通過食品接觸材料的安全檢測</w:t>
      </w:r>
      <w:r>
        <w:rPr>
          <w:rFonts w:asciiTheme="minorEastAsia" w:eastAsiaTheme="minorEastAsia" w:hAnsiTheme="minorEastAsia"/>
          <w:kern w:val="0"/>
        </w:rPr>
        <w:t>，</w:t>
      </w:r>
      <w:r w:rsidR="004D5161">
        <w:rPr>
          <w:rFonts w:asciiTheme="minorEastAsia" w:eastAsiaTheme="minorEastAsia" w:hAnsiTheme="minorEastAsia"/>
          <w:kern w:val="0"/>
        </w:rPr>
        <w:t>各</w:t>
      </w:r>
      <w:r w:rsidR="00B919DC">
        <w:rPr>
          <w:rFonts w:asciiTheme="minorEastAsia" w:eastAsiaTheme="minorEastAsia" w:hAnsiTheme="minorEastAsia"/>
          <w:kern w:val="0"/>
        </w:rPr>
        <w:t>款</w:t>
      </w:r>
      <w:r w:rsidR="004D5161">
        <w:rPr>
          <w:rFonts w:asciiTheme="minorEastAsia" w:eastAsiaTheme="minorEastAsia" w:hAnsiTheme="minorEastAsia"/>
          <w:kern w:val="0"/>
        </w:rPr>
        <w:t>樣本</w:t>
      </w:r>
      <w:r w:rsidR="0040398E">
        <w:rPr>
          <w:rFonts w:asciiTheme="minorEastAsia" w:eastAsiaTheme="minorEastAsia" w:hAnsiTheme="minorEastAsia"/>
          <w:kern w:val="0"/>
        </w:rPr>
        <w:t>在</w:t>
      </w:r>
      <w:r w:rsidR="00B9186F">
        <w:rPr>
          <w:rFonts w:asciiTheme="minorEastAsia" w:eastAsiaTheme="minorEastAsia" w:hAnsiTheme="minorEastAsia"/>
          <w:kern w:val="0"/>
        </w:rPr>
        <w:t>蒸</w:t>
      </w:r>
      <w:r>
        <w:rPr>
          <w:rFonts w:asciiTheme="minorEastAsia" w:eastAsiaTheme="minorEastAsia" w:hAnsiTheme="minorEastAsia"/>
          <w:kern w:val="0"/>
        </w:rPr>
        <w:t>煮</w:t>
      </w:r>
      <w:r w:rsidR="00B9186F">
        <w:rPr>
          <w:rFonts w:asciiTheme="minorEastAsia" w:eastAsiaTheme="minorEastAsia" w:hAnsiTheme="minorEastAsia"/>
          <w:kern w:val="0"/>
        </w:rPr>
        <w:t>米</w:t>
      </w:r>
      <w:r>
        <w:rPr>
          <w:rFonts w:asciiTheme="minorEastAsia" w:eastAsiaTheme="minorEastAsia" w:hAnsiTheme="minorEastAsia"/>
          <w:kern w:val="0"/>
        </w:rPr>
        <w:t>飯及</w:t>
      </w:r>
      <w:r w:rsidR="00B9186F">
        <w:rPr>
          <w:rFonts w:asciiTheme="minorEastAsia" w:eastAsiaTheme="minorEastAsia" w:hAnsiTheme="minorEastAsia"/>
          <w:kern w:val="0"/>
        </w:rPr>
        <w:t>食物加熱</w:t>
      </w:r>
      <w:r w:rsidR="00B919DC">
        <w:rPr>
          <w:rFonts w:asciiTheme="minorEastAsia" w:eastAsiaTheme="minorEastAsia" w:hAnsiTheme="minorEastAsia"/>
          <w:kern w:val="0"/>
        </w:rPr>
        <w:t>等方面</w:t>
      </w:r>
      <w:r w:rsidR="00DB0DF1">
        <w:rPr>
          <w:rFonts w:asciiTheme="minorEastAsia" w:eastAsiaTheme="minorEastAsia" w:hAnsiTheme="minorEastAsia"/>
          <w:kern w:val="0"/>
        </w:rPr>
        <w:t>的</w:t>
      </w:r>
      <w:r>
        <w:rPr>
          <w:rFonts w:asciiTheme="minorEastAsia" w:eastAsiaTheme="minorEastAsia" w:hAnsiTheme="minorEastAsia"/>
          <w:kern w:val="0"/>
        </w:rPr>
        <w:t>表現</w:t>
      </w:r>
      <w:r w:rsidR="00DB0DF1">
        <w:rPr>
          <w:rFonts w:asciiTheme="minorEastAsia" w:eastAsiaTheme="minorEastAsia" w:hAnsiTheme="minorEastAsia"/>
          <w:kern w:val="0"/>
        </w:rPr>
        <w:t>不一</w:t>
      </w:r>
      <w:r w:rsidR="009B10E3">
        <w:rPr>
          <w:rFonts w:asciiTheme="minorEastAsia" w:eastAsiaTheme="minorEastAsia" w:hAnsiTheme="minorEastAsia"/>
          <w:kern w:val="0"/>
        </w:rPr>
        <w:t>，</w:t>
      </w:r>
      <w:r w:rsidR="0009438B">
        <w:rPr>
          <w:rFonts w:asciiTheme="minorEastAsia" w:eastAsiaTheme="minorEastAsia" w:hAnsiTheme="minorEastAsia"/>
          <w:kern w:val="0"/>
        </w:rPr>
        <w:t>報告建議消費者應</w:t>
      </w:r>
      <w:r w:rsidR="00421A51">
        <w:rPr>
          <w:rFonts w:asciiTheme="minorEastAsia" w:eastAsiaTheme="minorEastAsia" w:hAnsiTheme="minorEastAsia"/>
          <w:kern w:val="0"/>
        </w:rPr>
        <w:t>選擇</w:t>
      </w:r>
      <w:r w:rsidR="00421D43">
        <w:rPr>
          <w:rFonts w:asciiTheme="minorEastAsia" w:eastAsiaTheme="minorEastAsia" w:hAnsiTheme="minorEastAsia"/>
          <w:kern w:val="0"/>
        </w:rPr>
        <w:t>有安全認證</w:t>
      </w:r>
      <w:r w:rsidR="0009438B">
        <w:rPr>
          <w:rFonts w:asciiTheme="minorEastAsia" w:eastAsiaTheme="minorEastAsia" w:hAnsiTheme="minorEastAsia"/>
          <w:kern w:val="0"/>
        </w:rPr>
        <w:t>標誌的</w:t>
      </w:r>
      <w:r w:rsidR="001251E5" w:rsidRPr="001251E5">
        <w:rPr>
          <w:rFonts w:asciiTheme="minorEastAsia" w:eastAsiaTheme="minorEastAsia" w:hAnsiTheme="minorEastAsia" w:hint="eastAsia"/>
          <w:kern w:val="0"/>
        </w:rPr>
        <w:t>電熱飯盒</w:t>
      </w:r>
      <w:r w:rsidR="009B10E3">
        <w:rPr>
          <w:rFonts w:asciiTheme="minorEastAsia" w:eastAsiaTheme="minorEastAsia" w:hAnsiTheme="minorEastAsia"/>
          <w:kern w:val="0"/>
        </w:rPr>
        <w:t>。</w:t>
      </w:r>
    </w:p>
    <w:p w:rsidR="008639D2" w:rsidRPr="001C5134" w:rsidRDefault="008639D2" w:rsidP="00762013">
      <w:pPr>
        <w:widowControl/>
        <w:adjustRightInd w:val="0"/>
        <w:snapToGrid w:val="0"/>
        <w:spacing w:beforeLines="10" w:before="36" w:afterLines="10" w:after="36" w:line="380" w:lineRule="atLeast"/>
        <w:ind w:firstLine="482"/>
        <w:jc w:val="both"/>
        <w:textAlignment w:val="center"/>
        <w:rPr>
          <w:rFonts w:asciiTheme="minorEastAsia" w:eastAsiaTheme="minorEastAsia" w:hAnsiTheme="minorEastAsia"/>
          <w:b/>
          <w:kern w:val="0"/>
        </w:rPr>
      </w:pPr>
      <w:r w:rsidRPr="001C5134">
        <w:rPr>
          <w:rFonts w:asciiTheme="minorEastAsia" w:eastAsiaTheme="minorEastAsia" w:hAnsiTheme="minorEastAsia"/>
          <w:b/>
          <w:kern w:val="0"/>
        </w:rPr>
        <w:t>跨域合作促融合消費</w:t>
      </w:r>
    </w:p>
    <w:p w:rsidR="00D27EA1" w:rsidRDefault="006B0D41" w:rsidP="00762013">
      <w:pPr>
        <w:widowControl/>
        <w:adjustRightInd w:val="0"/>
        <w:snapToGrid w:val="0"/>
        <w:spacing w:beforeLines="10" w:before="36" w:afterLines="10" w:after="36" w:line="380" w:lineRule="atLeast"/>
        <w:ind w:firstLine="482"/>
        <w:jc w:val="both"/>
        <w:textAlignment w:val="center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/>
          <w:kern w:val="0"/>
        </w:rPr>
        <w:t>市面的</w:t>
      </w:r>
      <w:r w:rsidR="00D27EA1">
        <w:rPr>
          <w:rFonts w:asciiTheme="minorEastAsia" w:eastAsiaTheme="minorEastAsia" w:hAnsiTheme="minorEastAsia"/>
          <w:kern w:val="0"/>
        </w:rPr>
        <w:t>電熱飯盒</w:t>
      </w:r>
      <w:r>
        <w:rPr>
          <w:rFonts w:asciiTheme="minorEastAsia" w:eastAsiaTheme="minorEastAsia" w:hAnsiTheme="minorEastAsia"/>
          <w:kern w:val="0"/>
        </w:rPr>
        <w:t>標榜</w:t>
      </w:r>
      <w:r w:rsidR="005C1E69">
        <w:rPr>
          <w:rFonts w:asciiTheme="minorEastAsia" w:eastAsiaTheme="minorEastAsia" w:hAnsiTheme="minorEastAsia"/>
          <w:kern w:val="0"/>
        </w:rPr>
        <w:t>快速</w:t>
      </w:r>
      <w:r w:rsidR="00CD242F">
        <w:rPr>
          <w:rFonts w:asciiTheme="minorEastAsia" w:eastAsiaTheme="minorEastAsia" w:hAnsiTheme="minorEastAsia"/>
          <w:kern w:val="0"/>
        </w:rPr>
        <w:t>、衛</w:t>
      </w:r>
      <w:r>
        <w:rPr>
          <w:rFonts w:asciiTheme="minorEastAsia" w:eastAsiaTheme="minorEastAsia" w:hAnsiTheme="minorEastAsia"/>
          <w:kern w:val="0"/>
        </w:rPr>
        <w:t>生及</w:t>
      </w:r>
      <w:r w:rsidR="00CD242F">
        <w:rPr>
          <w:rFonts w:asciiTheme="minorEastAsia" w:eastAsiaTheme="minorEastAsia" w:hAnsiTheme="minorEastAsia"/>
          <w:kern w:val="0"/>
        </w:rPr>
        <w:t>方便等功能吸引消費者選購</w:t>
      </w:r>
      <w:r w:rsidR="00817A71">
        <w:rPr>
          <w:rFonts w:asciiTheme="minorEastAsia" w:eastAsiaTheme="minorEastAsia" w:hAnsiTheme="minorEastAsia"/>
          <w:kern w:val="0"/>
        </w:rPr>
        <w:t>，</w:t>
      </w:r>
      <w:r w:rsidR="005C1E69">
        <w:rPr>
          <w:rFonts w:asciiTheme="minorEastAsia" w:eastAsiaTheme="minorEastAsia" w:hAnsiTheme="minorEastAsia" w:hint="eastAsia"/>
          <w:kern w:val="0"/>
        </w:rPr>
        <w:t>澳門、</w:t>
      </w:r>
      <w:r w:rsidR="00817A71" w:rsidRPr="00817A71">
        <w:rPr>
          <w:rFonts w:asciiTheme="minorEastAsia" w:eastAsiaTheme="minorEastAsia" w:hAnsiTheme="minorEastAsia" w:hint="eastAsia"/>
          <w:kern w:val="0"/>
        </w:rPr>
        <w:t>中山市</w:t>
      </w:r>
      <w:r w:rsidR="005C1E69">
        <w:rPr>
          <w:rFonts w:asciiTheme="minorEastAsia" w:eastAsiaTheme="minorEastAsia" w:hAnsiTheme="minorEastAsia" w:hint="eastAsia"/>
          <w:kern w:val="0"/>
        </w:rPr>
        <w:t>兩地</w:t>
      </w:r>
      <w:r w:rsidR="00817A71">
        <w:rPr>
          <w:rFonts w:asciiTheme="minorEastAsia" w:eastAsiaTheme="minorEastAsia" w:hAnsiTheme="minorEastAsia" w:hint="eastAsia"/>
          <w:kern w:val="0"/>
        </w:rPr>
        <w:t>消委會</w:t>
      </w:r>
      <w:r w:rsidR="009D3C71">
        <w:rPr>
          <w:rFonts w:asciiTheme="minorEastAsia" w:eastAsiaTheme="minorEastAsia" w:hAnsiTheme="minorEastAsia" w:hint="eastAsia"/>
          <w:kern w:val="0"/>
        </w:rPr>
        <w:t>根據合作協議進行跨域</w:t>
      </w:r>
      <w:r w:rsidR="005C1E69">
        <w:rPr>
          <w:rFonts w:asciiTheme="minorEastAsia" w:eastAsiaTheme="minorEastAsia" w:hAnsiTheme="minorEastAsia" w:hint="eastAsia"/>
          <w:kern w:val="0"/>
        </w:rPr>
        <w:t>合作</w:t>
      </w:r>
      <w:r w:rsidR="005C1E69">
        <w:rPr>
          <w:rFonts w:asciiTheme="minorEastAsia" w:eastAsiaTheme="minorEastAsia" w:hAnsiTheme="minorEastAsia"/>
          <w:kern w:val="0"/>
        </w:rPr>
        <w:t>，對這種新興</w:t>
      </w:r>
      <w:r w:rsidR="00817A71">
        <w:rPr>
          <w:rFonts w:asciiTheme="minorEastAsia" w:eastAsiaTheme="minorEastAsia" w:hAnsiTheme="minorEastAsia"/>
          <w:kern w:val="0"/>
        </w:rPr>
        <w:t>小家電</w:t>
      </w:r>
      <w:r w:rsidR="005C1E69">
        <w:rPr>
          <w:rFonts w:asciiTheme="minorEastAsia" w:eastAsiaTheme="minorEastAsia" w:hAnsiTheme="minorEastAsia"/>
          <w:kern w:val="0"/>
        </w:rPr>
        <w:t>的安全</w:t>
      </w:r>
      <w:r w:rsidR="00817A71">
        <w:rPr>
          <w:rFonts w:asciiTheme="minorEastAsia" w:eastAsiaTheme="minorEastAsia" w:hAnsiTheme="minorEastAsia"/>
          <w:kern w:val="0"/>
        </w:rPr>
        <w:t>及效能表現進行聯合檢測，</w:t>
      </w:r>
      <w:r>
        <w:rPr>
          <w:rFonts w:asciiTheme="minorEastAsia" w:eastAsiaTheme="minorEastAsia" w:hAnsiTheme="minorEastAsia" w:hint="eastAsia"/>
          <w:kern w:val="0"/>
        </w:rPr>
        <w:t>藉試驗報告的科學</w:t>
      </w:r>
      <w:r w:rsidR="00817A71" w:rsidRPr="00817A71">
        <w:rPr>
          <w:rFonts w:asciiTheme="minorEastAsia" w:eastAsiaTheme="minorEastAsia" w:hAnsiTheme="minorEastAsia" w:hint="eastAsia"/>
          <w:kern w:val="0"/>
        </w:rPr>
        <w:t>數據，</w:t>
      </w:r>
      <w:r w:rsidR="00CD242F">
        <w:rPr>
          <w:rFonts w:asciiTheme="minorEastAsia" w:eastAsiaTheme="minorEastAsia" w:hAnsiTheme="minorEastAsia" w:hint="eastAsia"/>
          <w:kern w:val="0"/>
        </w:rPr>
        <w:t>通過共享</w:t>
      </w:r>
      <w:r w:rsidR="00CD242F" w:rsidRPr="00817A71">
        <w:rPr>
          <w:rFonts w:asciiTheme="minorEastAsia" w:eastAsiaTheme="minorEastAsia" w:hAnsiTheme="minorEastAsia" w:hint="eastAsia"/>
          <w:kern w:val="0"/>
        </w:rPr>
        <w:t>資訊，</w:t>
      </w:r>
      <w:r w:rsidR="008639D2" w:rsidRPr="00817A71">
        <w:rPr>
          <w:rFonts w:asciiTheme="minorEastAsia" w:eastAsiaTheme="minorEastAsia" w:hAnsiTheme="minorEastAsia" w:hint="eastAsia"/>
          <w:kern w:val="0"/>
        </w:rPr>
        <w:t>引導</w:t>
      </w:r>
      <w:r w:rsidR="008639D2">
        <w:rPr>
          <w:rFonts w:asciiTheme="minorEastAsia" w:eastAsiaTheme="minorEastAsia" w:hAnsiTheme="minorEastAsia" w:hint="eastAsia"/>
          <w:kern w:val="0"/>
        </w:rPr>
        <w:t>消費者</w:t>
      </w:r>
      <w:r w:rsidR="008639D2" w:rsidRPr="00817A71">
        <w:rPr>
          <w:rFonts w:asciiTheme="minorEastAsia" w:eastAsiaTheme="minorEastAsia" w:hAnsiTheme="minorEastAsia" w:hint="eastAsia"/>
          <w:kern w:val="0"/>
        </w:rPr>
        <w:t>安全消費</w:t>
      </w:r>
      <w:r w:rsidR="00B919DC">
        <w:rPr>
          <w:rFonts w:asciiTheme="minorEastAsia" w:eastAsiaTheme="minorEastAsia" w:hAnsiTheme="minorEastAsia"/>
          <w:kern w:val="0"/>
        </w:rPr>
        <w:t>；</w:t>
      </w:r>
      <w:r w:rsidR="008639D2">
        <w:rPr>
          <w:rFonts w:asciiTheme="minorEastAsia" w:eastAsiaTheme="minorEastAsia" w:hAnsiTheme="minorEastAsia" w:hint="eastAsia"/>
          <w:kern w:val="0"/>
        </w:rPr>
        <w:t>提升兩地商品品質</w:t>
      </w:r>
      <w:r w:rsidR="00B919DC">
        <w:rPr>
          <w:rFonts w:asciiTheme="minorEastAsia" w:eastAsiaTheme="minorEastAsia" w:hAnsiTheme="minorEastAsia" w:hint="eastAsia"/>
          <w:kern w:val="0"/>
        </w:rPr>
        <w:t>；</w:t>
      </w:r>
      <w:r w:rsidR="00CD242F">
        <w:rPr>
          <w:rFonts w:asciiTheme="minorEastAsia" w:eastAsiaTheme="minorEastAsia" w:hAnsiTheme="minorEastAsia" w:hint="eastAsia"/>
          <w:kern w:val="0"/>
        </w:rPr>
        <w:t>促進</w:t>
      </w:r>
      <w:r w:rsidR="008639D2">
        <w:rPr>
          <w:rFonts w:asciiTheme="minorEastAsia" w:eastAsiaTheme="minorEastAsia" w:hAnsiTheme="minorEastAsia" w:hint="eastAsia"/>
          <w:kern w:val="0"/>
        </w:rPr>
        <w:t>大灣區</w:t>
      </w:r>
      <w:r w:rsidR="008639D2" w:rsidRPr="008639D2">
        <w:rPr>
          <w:rFonts w:asciiTheme="minorEastAsia" w:eastAsiaTheme="minorEastAsia" w:hAnsiTheme="minorEastAsia" w:hint="eastAsia"/>
          <w:kern w:val="0"/>
        </w:rPr>
        <w:t>融合消費</w:t>
      </w:r>
      <w:r w:rsidR="00817A71" w:rsidRPr="00817A71">
        <w:rPr>
          <w:rFonts w:asciiTheme="minorEastAsia" w:eastAsiaTheme="minorEastAsia" w:hAnsiTheme="minorEastAsia" w:hint="eastAsia"/>
          <w:kern w:val="0"/>
        </w:rPr>
        <w:t>。</w:t>
      </w:r>
    </w:p>
    <w:p w:rsidR="008639D2" w:rsidRPr="00CA312E" w:rsidRDefault="002F5D9F" w:rsidP="00762013">
      <w:pPr>
        <w:widowControl/>
        <w:adjustRightInd w:val="0"/>
        <w:snapToGrid w:val="0"/>
        <w:spacing w:beforeLines="10" w:before="36" w:afterLines="10" w:after="36" w:line="380" w:lineRule="atLeast"/>
        <w:ind w:firstLine="482"/>
        <w:jc w:val="both"/>
        <w:textAlignment w:val="center"/>
        <w:rPr>
          <w:rFonts w:asciiTheme="minorEastAsia" w:eastAsiaTheme="minorEastAsia" w:hAnsiTheme="minorEastAsia" w:hint="eastAsia"/>
          <w:b/>
          <w:kern w:val="0"/>
        </w:rPr>
      </w:pPr>
      <w:r>
        <w:rPr>
          <w:rFonts w:asciiTheme="minorEastAsia" w:eastAsiaTheme="minorEastAsia" w:hAnsiTheme="minorEastAsia"/>
          <w:b/>
          <w:kern w:val="0"/>
        </w:rPr>
        <w:t>最長</w:t>
      </w:r>
      <w:r w:rsidR="00B919DC" w:rsidRPr="00CA312E">
        <w:rPr>
          <w:rFonts w:asciiTheme="minorEastAsia" w:eastAsiaTheme="minorEastAsia" w:hAnsiTheme="minorEastAsia"/>
          <w:b/>
          <w:kern w:val="0"/>
        </w:rPr>
        <w:t>煮飯</w:t>
      </w:r>
      <w:r w:rsidRPr="00CA312E">
        <w:rPr>
          <w:rFonts w:asciiTheme="minorEastAsia" w:eastAsiaTheme="minorEastAsia" w:hAnsiTheme="minorEastAsia"/>
          <w:b/>
          <w:kern w:val="0"/>
        </w:rPr>
        <w:t>時間</w:t>
      </w:r>
      <w:r w:rsidR="004D1C38">
        <w:rPr>
          <w:rFonts w:asciiTheme="minorEastAsia" w:eastAsiaTheme="minorEastAsia" w:hAnsiTheme="minorEastAsia"/>
          <w:b/>
          <w:kern w:val="0"/>
        </w:rPr>
        <w:t>要</w:t>
      </w:r>
      <w:r w:rsidR="004D1C38">
        <w:rPr>
          <w:rFonts w:asciiTheme="minorEastAsia" w:eastAsiaTheme="minorEastAsia" w:hAnsiTheme="minorEastAsia" w:hint="eastAsia"/>
          <w:b/>
          <w:kern w:val="0"/>
        </w:rPr>
        <w:t>5</w:t>
      </w:r>
      <w:r w:rsidR="004D1C38">
        <w:rPr>
          <w:rFonts w:asciiTheme="minorEastAsia" w:eastAsiaTheme="minorEastAsia" w:hAnsiTheme="minorEastAsia"/>
          <w:b/>
          <w:kern w:val="0"/>
        </w:rPr>
        <w:t>0分鐘</w:t>
      </w:r>
    </w:p>
    <w:p w:rsidR="00817A71" w:rsidRDefault="00817A71" w:rsidP="00762013">
      <w:pPr>
        <w:widowControl/>
        <w:adjustRightInd w:val="0"/>
        <w:snapToGrid w:val="0"/>
        <w:spacing w:beforeLines="10" w:before="36" w:afterLines="10" w:after="36" w:line="380" w:lineRule="atLeast"/>
        <w:ind w:firstLine="482"/>
        <w:jc w:val="both"/>
        <w:textAlignment w:val="center"/>
        <w:rPr>
          <w:rFonts w:asciiTheme="minorEastAsia" w:eastAsiaTheme="minorEastAsia" w:hAnsiTheme="minorEastAsia"/>
          <w:kern w:val="0"/>
        </w:rPr>
      </w:pPr>
      <w:r w:rsidRPr="00817A71">
        <w:rPr>
          <w:rFonts w:asciiTheme="minorEastAsia" w:eastAsiaTheme="minorEastAsia" w:hAnsiTheme="minorEastAsia" w:hint="eastAsia"/>
          <w:kern w:val="0"/>
        </w:rPr>
        <w:t>12款樣本</w:t>
      </w:r>
      <w:r w:rsidR="005C1E69">
        <w:rPr>
          <w:rFonts w:asciiTheme="minorEastAsia" w:eastAsiaTheme="minorEastAsia" w:hAnsiTheme="minorEastAsia" w:hint="eastAsia"/>
          <w:kern w:val="0"/>
        </w:rPr>
        <w:t>的零售價由約</w:t>
      </w:r>
      <w:r w:rsidR="008B1087">
        <w:rPr>
          <w:rFonts w:asciiTheme="minorEastAsia" w:eastAsiaTheme="minorEastAsia" w:hAnsiTheme="minorEastAsia" w:hint="eastAsia"/>
          <w:kern w:val="0"/>
        </w:rPr>
        <w:t>8</w:t>
      </w:r>
      <w:r w:rsidR="008B1087">
        <w:rPr>
          <w:rFonts w:asciiTheme="minorEastAsia" w:eastAsiaTheme="minorEastAsia" w:hAnsiTheme="minorEastAsia"/>
          <w:kern w:val="0"/>
        </w:rPr>
        <w:t>0澳門元至</w:t>
      </w:r>
      <w:r w:rsidR="008B1087">
        <w:rPr>
          <w:rFonts w:asciiTheme="minorEastAsia" w:eastAsiaTheme="minorEastAsia" w:hAnsiTheme="minorEastAsia" w:hint="eastAsia"/>
          <w:kern w:val="0"/>
        </w:rPr>
        <w:t>3</w:t>
      </w:r>
      <w:r w:rsidR="008B1087">
        <w:rPr>
          <w:rFonts w:asciiTheme="minorEastAsia" w:eastAsiaTheme="minorEastAsia" w:hAnsiTheme="minorEastAsia"/>
          <w:kern w:val="0"/>
        </w:rPr>
        <w:t>00多澳門元不等</w:t>
      </w:r>
      <w:r w:rsidR="008B1087">
        <w:rPr>
          <w:rFonts w:asciiTheme="minorEastAsia" w:eastAsiaTheme="minorEastAsia" w:hAnsiTheme="minorEastAsia" w:hint="eastAsia"/>
          <w:kern w:val="0"/>
        </w:rPr>
        <w:t>，其中</w:t>
      </w:r>
      <w:r w:rsidR="00CD242F">
        <w:rPr>
          <w:rFonts w:asciiTheme="minorEastAsia" w:eastAsiaTheme="minorEastAsia" w:hAnsiTheme="minorEastAsia" w:hint="eastAsia"/>
          <w:kern w:val="0"/>
        </w:rPr>
        <w:t>4款</w:t>
      </w:r>
      <w:r w:rsidR="008B1087">
        <w:rPr>
          <w:rFonts w:asciiTheme="minorEastAsia" w:eastAsiaTheme="minorEastAsia" w:hAnsiTheme="minorEastAsia" w:hint="eastAsia"/>
          <w:kern w:val="0"/>
        </w:rPr>
        <w:t>由</w:t>
      </w:r>
      <w:r w:rsidR="00CD242F">
        <w:rPr>
          <w:rFonts w:asciiTheme="minorEastAsia" w:eastAsiaTheme="minorEastAsia" w:hAnsiTheme="minorEastAsia" w:hint="eastAsia"/>
          <w:kern w:val="0"/>
        </w:rPr>
        <w:t>澳門</w:t>
      </w:r>
      <w:r w:rsidR="008B1087">
        <w:rPr>
          <w:rFonts w:asciiTheme="minorEastAsia" w:eastAsiaTheme="minorEastAsia" w:hAnsiTheme="minorEastAsia" w:hint="eastAsia"/>
          <w:kern w:val="0"/>
        </w:rPr>
        <w:t>消委會提供</w:t>
      </w:r>
      <w:r w:rsidR="005C1E69">
        <w:rPr>
          <w:rFonts w:asciiTheme="minorEastAsia" w:eastAsiaTheme="minorEastAsia" w:hAnsiTheme="minorEastAsia"/>
          <w:kern w:val="0"/>
        </w:rPr>
        <w:t>、</w:t>
      </w:r>
      <w:r w:rsidR="00CD242F">
        <w:rPr>
          <w:rFonts w:asciiTheme="minorEastAsia" w:eastAsiaTheme="minorEastAsia" w:hAnsiTheme="minorEastAsia" w:hint="eastAsia"/>
          <w:kern w:val="0"/>
        </w:rPr>
        <w:t>8</w:t>
      </w:r>
      <w:r w:rsidR="0040398E">
        <w:rPr>
          <w:rFonts w:asciiTheme="minorEastAsia" w:eastAsiaTheme="minorEastAsia" w:hAnsiTheme="minorEastAsia" w:hint="eastAsia"/>
          <w:kern w:val="0"/>
        </w:rPr>
        <w:t>款在</w:t>
      </w:r>
      <w:r w:rsidR="005C1E69">
        <w:rPr>
          <w:rFonts w:asciiTheme="minorEastAsia" w:eastAsiaTheme="minorEastAsia" w:hAnsiTheme="minorEastAsia" w:hint="eastAsia"/>
          <w:kern w:val="0"/>
        </w:rPr>
        <w:t>中山市商場及內地</w:t>
      </w:r>
      <w:r w:rsidR="0040398E">
        <w:rPr>
          <w:rFonts w:asciiTheme="minorEastAsia" w:eastAsiaTheme="minorEastAsia" w:hAnsiTheme="minorEastAsia" w:hint="eastAsia"/>
          <w:kern w:val="0"/>
        </w:rPr>
        <w:t>電商平台抽樣</w:t>
      </w:r>
      <w:r w:rsidR="008B1087">
        <w:rPr>
          <w:rFonts w:asciiTheme="minorEastAsia" w:eastAsiaTheme="minorEastAsia" w:hAnsiTheme="minorEastAsia" w:hint="eastAsia"/>
          <w:kern w:val="0"/>
        </w:rPr>
        <w:t>，</w:t>
      </w:r>
      <w:r w:rsidR="00CD242F">
        <w:rPr>
          <w:rFonts w:asciiTheme="minorEastAsia" w:eastAsiaTheme="minorEastAsia" w:hAnsiTheme="minorEastAsia" w:hint="eastAsia"/>
          <w:kern w:val="0"/>
        </w:rPr>
        <w:t>進行</w:t>
      </w:r>
      <w:r w:rsidR="00CD242F" w:rsidRPr="00CD242F">
        <w:rPr>
          <w:rFonts w:asciiTheme="minorEastAsia" w:eastAsiaTheme="minorEastAsia" w:hAnsiTheme="minorEastAsia" w:hint="eastAsia"/>
          <w:kern w:val="0"/>
        </w:rPr>
        <w:t>食品接觸材料的安全</w:t>
      </w:r>
      <w:r w:rsidR="00CD242F">
        <w:rPr>
          <w:rFonts w:asciiTheme="minorEastAsia" w:eastAsiaTheme="minorEastAsia" w:hAnsiTheme="minorEastAsia" w:hint="eastAsia"/>
          <w:kern w:val="0"/>
        </w:rPr>
        <w:t>、蒸煮米飯時間</w:t>
      </w:r>
      <w:r w:rsidR="006B0D41">
        <w:rPr>
          <w:rFonts w:asciiTheme="minorEastAsia" w:eastAsiaTheme="minorEastAsia" w:hAnsiTheme="minorEastAsia" w:hint="eastAsia"/>
          <w:kern w:val="0"/>
        </w:rPr>
        <w:t>和</w:t>
      </w:r>
      <w:r w:rsidR="00CD242F">
        <w:rPr>
          <w:rFonts w:asciiTheme="minorEastAsia" w:eastAsiaTheme="minorEastAsia" w:hAnsiTheme="minorEastAsia" w:hint="eastAsia"/>
          <w:kern w:val="0"/>
        </w:rPr>
        <w:t>效果評價</w:t>
      </w:r>
      <w:r w:rsidR="0040398E">
        <w:rPr>
          <w:rFonts w:asciiTheme="minorEastAsia" w:eastAsiaTheme="minorEastAsia" w:hAnsiTheme="minorEastAsia" w:hint="eastAsia"/>
          <w:kern w:val="0"/>
        </w:rPr>
        <w:t>，</w:t>
      </w:r>
      <w:r w:rsidR="006B0D41">
        <w:rPr>
          <w:rFonts w:asciiTheme="minorEastAsia" w:eastAsiaTheme="minorEastAsia" w:hAnsiTheme="minorEastAsia" w:hint="eastAsia"/>
          <w:kern w:val="0"/>
        </w:rPr>
        <w:t>以及</w:t>
      </w:r>
      <w:r w:rsidR="00CD242F">
        <w:rPr>
          <w:rFonts w:asciiTheme="minorEastAsia" w:eastAsiaTheme="minorEastAsia" w:hAnsiTheme="minorEastAsia"/>
          <w:kern w:val="0"/>
        </w:rPr>
        <w:t>加熱效果評價四個項目的檢測與比較。</w:t>
      </w:r>
    </w:p>
    <w:p w:rsidR="00817A71" w:rsidRDefault="00A66FC5" w:rsidP="00762013">
      <w:pPr>
        <w:widowControl/>
        <w:adjustRightInd w:val="0"/>
        <w:snapToGrid w:val="0"/>
        <w:spacing w:beforeLines="10" w:before="36" w:afterLines="10" w:after="36" w:line="380" w:lineRule="atLeast"/>
        <w:ind w:firstLine="482"/>
        <w:jc w:val="both"/>
        <w:textAlignment w:val="center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/>
          <w:kern w:val="0"/>
        </w:rPr>
        <w:t>食物</w:t>
      </w:r>
      <w:r w:rsidR="00826B95">
        <w:rPr>
          <w:rFonts w:asciiTheme="minorEastAsia" w:eastAsiaTheme="minorEastAsia" w:hAnsiTheme="minorEastAsia"/>
          <w:kern w:val="0"/>
        </w:rPr>
        <w:t>會</w:t>
      </w:r>
      <w:r>
        <w:rPr>
          <w:rFonts w:asciiTheme="minorEastAsia" w:eastAsiaTheme="minorEastAsia" w:hAnsiTheme="minorEastAsia"/>
          <w:kern w:val="0"/>
        </w:rPr>
        <w:t>直接接觸</w:t>
      </w:r>
      <w:r w:rsidRPr="00A66FC5">
        <w:rPr>
          <w:rFonts w:asciiTheme="minorEastAsia" w:eastAsiaTheme="minorEastAsia" w:hAnsiTheme="minorEastAsia" w:hint="eastAsia"/>
          <w:kern w:val="0"/>
        </w:rPr>
        <w:t>電熱飯盒</w:t>
      </w:r>
      <w:r w:rsidR="00826B95">
        <w:rPr>
          <w:rFonts w:asciiTheme="minorEastAsia" w:eastAsiaTheme="minorEastAsia" w:hAnsiTheme="minorEastAsia" w:hint="eastAsia"/>
          <w:kern w:val="0"/>
        </w:rPr>
        <w:t>的</w:t>
      </w:r>
      <w:r w:rsidR="008C427D">
        <w:rPr>
          <w:rFonts w:asciiTheme="minorEastAsia" w:eastAsiaTheme="minorEastAsia" w:hAnsiTheme="minorEastAsia" w:hint="eastAsia"/>
          <w:kern w:val="0"/>
        </w:rPr>
        <w:t>材料，不同質材在高溫下</w:t>
      </w:r>
      <w:r>
        <w:rPr>
          <w:rFonts w:asciiTheme="minorEastAsia" w:eastAsiaTheme="minorEastAsia" w:hAnsiTheme="minorEastAsia" w:hint="eastAsia"/>
          <w:kern w:val="0"/>
        </w:rPr>
        <w:t>可能釋放有害物質</w:t>
      </w:r>
      <w:r w:rsidR="008E06F4">
        <w:rPr>
          <w:rFonts w:asciiTheme="minorEastAsia" w:eastAsiaTheme="minorEastAsia" w:hAnsiTheme="minorEastAsia" w:hint="eastAsia"/>
          <w:kern w:val="0"/>
        </w:rPr>
        <w:t>影響消費者健康</w:t>
      </w:r>
      <w:r w:rsidR="008C427D">
        <w:rPr>
          <w:rFonts w:asciiTheme="minorEastAsia" w:eastAsiaTheme="minorEastAsia" w:hAnsiTheme="minorEastAsia" w:hint="eastAsia"/>
          <w:kern w:val="0"/>
        </w:rPr>
        <w:t>，是次試驗參考國家</w:t>
      </w:r>
      <w:r w:rsidR="009D3C71">
        <w:rPr>
          <w:rFonts w:asciiTheme="minorEastAsia" w:eastAsiaTheme="minorEastAsia" w:hAnsiTheme="minorEastAsia" w:hint="eastAsia"/>
          <w:kern w:val="0"/>
        </w:rPr>
        <w:t>相關</w:t>
      </w:r>
      <w:r w:rsidR="008C427D">
        <w:rPr>
          <w:rFonts w:asciiTheme="minorEastAsia" w:eastAsiaTheme="minorEastAsia" w:hAnsiTheme="minorEastAsia" w:hint="eastAsia"/>
          <w:kern w:val="0"/>
        </w:rPr>
        <w:t>標準進行</w:t>
      </w:r>
      <w:r w:rsidR="008B1087">
        <w:rPr>
          <w:rFonts w:asciiTheme="minorEastAsia" w:eastAsiaTheme="minorEastAsia" w:hAnsiTheme="minorEastAsia" w:hint="eastAsia"/>
          <w:kern w:val="0"/>
        </w:rPr>
        <w:t>，</w:t>
      </w:r>
      <w:r w:rsidR="008C427D">
        <w:rPr>
          <w:rFonts w:asciiTheme="minorEastAsia" w:eastAsiaTheme="minorEastAsia" w:hAnsiTheme="minorEastAsia" w:hint="eastAsia"/>
          <w:kern w:val="0"/>
        </w:rPr>
        <w:t>食物接觸到</w:t>
      </w:r>
      <w:r w:rsidR="008C427D" w:rsidRPr="008C427D">
        <w:rPr>
          <w:rFonts w:asciiTheme="minorEastAsia" w:eastAsiaTheme="minorEastAsia" w:hAnsiTheme="minorEastAsia" w:hint="eastAsia"/>
          <w:kern w:val="0"/>
        </w:rPr>
        <w:t>電熱飯盒</w:t>
      </w:r>
      <w:r w:rsidR="008C427D">
        <w:rPr>
          <w:rFonts w:asciiTheme="minorEastAsia" w:eastAsiaTheme="minorEastAsia" w:hAnsiTheme="minorEastAsia" w:hint="eastAsia"/>
          <w:kern w:val="0"/>
        </w:rPr>
        <w:t>各部件的質材包括金屬、塑膠及陶瓷等</w:t>
      </w:r>
      <w:r w:rsidR="00826B95">
        <w:rPr>
          <w:rFonts w:asciiTheme="minorEastAsia" w:eastAsiaTheme="minorEastAsia" w:hAnsiTheme="minorEastAsia" w:hint="eastAsia"/>
          <w:kern w:val="0"/>
        </w:rPr>
        <w:t>，</w:t>
      </w:r>
      <w:r w:rsidR="00B43B1C">
        <w:rPr>
          <w:rFonts w:asciiTheme="minorEastAsia" w:eastAsiaTheme="minorEastAsia" w:hAnsiTheme="minorEastAsia" w:hint="eastAsia"/>
          <w:kern w:val="0"/>
        </w:rPr>
        <w:t>試驗</w:t>
      </w:r>
      <w:r w:rsidR="008C427D">
        <w:rPr>
          <w:rFonts w:asciiTheme="minorEastAsia" w:eastAsiaTheme="minorEastAsia" w:hAnsiTheme="minorEastAsia" w:hint="eastAsia"/>
          <w:kern w:val="0"/>
        </w:rPr>
        <w:t>結果</w:t>
      </w:r>
      <w:r w:rsidR="00826B95">
        <w:rPr>
          <w:rFonts w:asciiTheme="minorEastAsia" w:eastAsiaTheme="minorEastAsia" w:hAnsiTheme="minorEastAsia" w:hint="eastAsia"/>
          <w:kern w:val="0"/>
        </w:rPr>
        <w:t>全部樣本</w:t>
      </w:r>
      <w:r w:rsidR="00227F4B">
        <w:rPr>
          <w:rFonts w:asciiTheme="minorEastAsia" w:eastAsiaTheme="minorEastAsia" w:hAnsiTheme="minorEastAsia" w:hint="eastAsia"/>
          <w:kern w:val="0"/>
        </w:rPr>
        <w:t>符合安全標準。</w:t>
      </w:r>
    </w:p>
    <w:p w:rsidR="0026796A" w:rsidRDefault="00056BDD" w:rsidP="00762013">
      <w:pPr>
        <w:widowControl/>
        <w:adjustRightInd w:val="0"/>
        <w:snapToGrid w:val="0"/>
        <w:spacing w:beforeLines="10" w:before="36" w:afterLines="10" w:after="36" w:line="380" w:lineRule="atLeast"/>
        <w:ind w:firstLine="482"/>
        <w:jc w:val="both"/>
        <w:textAlignment w:val="center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此外，還</w:t>
      </w:r>
      <w:r w:rsidR="00FE6774">
        <w:rPr>
          <w:rFonts w:asciiTheme="minorEastAsia" w:eastAsiaTheme="minorEastAsia" w:hAnsiTheme="minorEastAsia" w:hint="eastAsia"/>
          <w:kern w:val="0"/>
        </w:rPr>
        <w:t>根據樣本</w:t>
      </w:r>
      <w:r w:rsidR="0026796A">
        <w:rPr>
          <w:rFonts w:asciiTheme="minorEastAsia" w:eastAsiaTheme="minorEastAsia" w:hAnsiTheme="minorEastAsia" w:hint="eastAsia"/>
          <w:kern w:val="0"/>
        </w:rPr>
        <w:t>的</w:t>
      </w:r>
      <w:r w:rsidR="00FE6774">
        <w:rPr>
          <w:rFonts w:asciiTheme="minorEastAsia" w:eastAsiaTheme="minorEastAsia" w:hAnsiTheme="minorEastAsia" w:hint="eastAsia"/>
          <w:kern w:val="0"/>
        </w:rPr>
        <w:t>使用</w:t>
      </w:r>
      <w:r w:rsidR="0026796A">
        <w:rPr>
          <w:rFonts w:asciiTheme="minorEastAsia" w:eastAsiaTheme="minorEastAsia" w:hAnsiTheme="minorEastAsia" w:hint="eastAsia"/>
          <w:kern w:val="0"/>
        </w:rPr>
        <w:t>指示檢測</w:t>
      </w:r>
      <w:r w:rsidR="0026796A" w:rsidRPr="0026796A">
        <w:rPr>
          <w:rFonts w:asciiTheme="minorEastAsia" w:eastAsiaTheme="minorEastAsia" w:hAnsiTheme="minorEastAsia" w:hint="eastAsia"/>
          <w:kern w:val="0"/>
        </w:rPr>
        <w:t>電熱飯盒</w:t>
      </w:r>
      <w:r w:rsidR="008E06F4">
        <w:rPr>
          <w:rFonts w:asciiTheme="minorEastAsia" w:eastAsiaTheme="minorEastAsia" w:hAnsiTheme="minorEastAsia" w:hint="eastAsia"/>
          <w:kern w:val="0"/>
        </w:rPr>
        <w:t>完</w:t>
      </w:r>
      <w:r w:rsidR="0026796A">
        <w:rPr>
          <w:rFonts w:asciiTheme="minorEastAsia" w:eastAsiaTheme="minorEastAsia" w:hAnsiTheme="minorEastAsia" w:hint="eastAsia"/>
          <w:kern w:val="0"/>
        </w:rPr>
        <w:t>成</w:t>
      </w:r>
      <w:r w:rsidR="00227F4B" w:rsidRPr="00227F4B">
        <w:rPr>
          <w:rFonts w:asciiTheme="minorEastAsia" w:eastAsiaTheme="minorEastAsia" w:hAnsiTheme="minorEastAsia" w:hint="eastAsia"/>
          <w:kern w:val="0"/>
        </w:rPr>
        <w:t>蒸煮米飯</w:t>
      </w:r>
      <w:r w:rsidR="0026796A">
        <w:rPr>
          <w:rFonts w:asciiTheme="minorEastAsia" w:eastAsiaTheme="minorEastAsia" w:hAnsiTheme="minorEastAsia" w:hint="eastAsia"/>
          <w:kern w:val="0"/>
        </w:rPr>
        <w:t>實際時間，並對</w:t>
      </w:r>
      <w:r w:rsidR="00B43B1C">
        <w:rPr>
          <w:rFonts w:asciiTheme="minorEastAsia" w:eastAsiaTheme="minorEastAsia" w:hAnsiTheme="minorEastAsia" w:hint="eastAsia"/>
          <w:kern w:val="0"/>
        </w:rPr>
        <w:t>煮</w:t>
      </w:r>
      <w:r w:rsidR="0026796A">
        <w:rPr>
          <w:rFonts w:asciiTheme="minorEastAsia" w:eastAsiaTheme="minorEastAsia" w:hAnsiTheme="minorEastAsia" w:hint="eastAsia"/>
          <w:kern w:val="0"/>
        </w:rPr>
        <w:t>熟</w:t>
      </w:r>
      <w:r w:rsidR="00B43B1C">
        <w:rPr>
          <w:rFonts w:asciiTheme="minorEastAsia" w:eastAsiaTheme="minorEastAsia" w:hAnsiTheme="minorEastAsia" w:hint="eastAsia"/>
          <w:kern w:val="0"/>
        </w:rPr>
        <w:t>的米飯</w:t>
      </w:r>
      <w:r w:rsidR="00227F4B" w:rsidRPr="00227F4B">
        <w:rPr>
          <w:rFonts w:asciiTheme="minorEastAsia" w:eastAsiaTheme="minorEastAsia" w:hAnsiTheme="minorEastAsia" w:hint="eastAsia"/>
          <w:kern w:val="0"/>
        </w:rPr>
        <w:t>效果</w:t>
      </w:r>
      <w:r w:rsidR="0026796A">
        <w:rPr>
          <w:rFonts w:asciiTheme="minorEastAsia" w:eastAsiaTheme="minorEastAsia" w:hAnsiTheme="minorEastAsia" w:hint="eastAsia"/>
          <w:kern w:val="0"/>
        </w:rPr>
        <w:t>進行</w:t>
      </w:r>
      <w:r w:rsidR="00227F4B" w:rsidRPr="00227F4B">
        <w:rPr>
          <w:rFonts w:asciiTheme="minorEastAsia" w:eastAsiaTheme="minorEastAsia" w:hAnsiTheme="minorEastAsia" w:hint="eastAsia"/>
          <w:kern w:val="0"/>
        </w:rPr>
        <w:t>評價</w:t>
      </w:r>
      <w:r w:rsidR="0026796A">
        <w:rPr>
          <w:rFonts w:asciiTheme="minorEastAsia" w:eastAsiaTheme="minorEastAsia" w:hAnsiTheme="minorEastAsia" w:hint="eastAsia"/>
          <w:kern w:val="0"/>
        </w:rPr>
        <w:t>。</w:t>
      </w:r>
    </w:p>
    <w:p w:rsidR="00880179" w:rsidRDefault="008E06F4" w:rsidP="00762013">
      <w:pPr>
        <w:widowControl/>
        <w:adjustRightInd w:val="0"/>
        <w:snapToGrid w:val="0"/>
        <w:spacing w:beforeLines="10" w:before="36" w:afterLines="10" w:after="36" w:line="380" w:lineRule="atLeast"/>
        <w:ind w:firstLine="482"/>
        <w:jc w:val="both"/>
        <w:textAlignment w:val="center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有</w:t>
      </w:r>
      <w:r w:rsidR="00227F4B">
        <w:rPr>
          <w:rFonts w:asciiTheme="minorEastAsia" w:eastAsiaTheme="minorEastAsia" w:hAnsiTheme="minorEastAsia" w:hint="eastAsia"/>
          <w:kern w:val="0"/>
        </w:rPr>
        <w:t>2</w:t>
      </w:r>
      <w:r w:rsidR="00227F4B">
        <w:rPr>
          <w:rFonts w:asciiTheme="minorEastAsia" w:eastAsiaTheme="minorEastAsia" w:hAnsiTheme="minorEastAsia"/>
          <w:kern w:val="0"/>
        </w:rPr>
        <w:t>個樣本欠缺米水</w:t>
      </w:r>
      <w:r w:rsidR="00227F4B">
        <w:rPr>
          <w:rFonts w:asciiTheme="minorEastAsia" w:eastAsiaTheme="minorEastAsia" w:hAnsiTheme="minorEastAsia" w:hint="eastAsia"/>
          <w:kern w:val="0"/>
        </w:rPr>
        <w:t>比例</w:t>
      </w:r>
      <w:r w:rsidR="00227F4B">
        <w:rPr>
          <w:rFonts w:asciiTheme="minorEastAsia" w:eastAsiaTheme="minorEastAsia" w:hAnsiTheme="minorEastAsia"/>
          <w:kern w:val="0"/>
        </w:rPr>
        <w:t>說明</w:t>
      </w:r>
      <w:r>
        <w:rPr>
          <w:rFonts w:asciiTheme="minorEastAsia" w:eastAsiaTheme="minorEastAsia" w:hAnsiTheme="minorEastAsia"/>
          <w:kern w:val="0"/>
        </w:rPr>
        <w:t>，</w:t>
      </w:r>
      <w:r>
        <w:rPr>
          <w:rFonts w:asciiTheme="minorEastAsia" w:eastAsiaTheme="minorEastAsia" w:hAnsiTheme="minorEastAsia" w:hint="eastAsia"/>
          <w:kern w:val="0"/>
        </w:rPr>
        <w:t>故無法進行試驗</w:t>
      </w:r>
      <w:r w:rsidR="0026796A">
        <w:rPr>
          <w:rFonts w:asciiTheme="minorEastAsia" w:eastAsiaTheme="minorEastAsia" w:hAnsiTheme="minorEastAsia" w:hint="eastAsia"/>
          <w:kern w:val="0"/>
        </w:rPr>
        <w:t>，在</w:t>
      </w:r>
      <w:r w:rsidR="00227F4B">
        <w:rPr>
          <w:rFonts w:asciiTheme="minorEastAsia" w:eastAsiaTheme="minorEastAsia" w:hAnsiTheme="minorEastAsia" w:hint="eastAsia"/>
          <w:kern w:val="0"/>
        </w:rPr>
        <w:t>1</w:t>
      </w:r>
      <w:r w:rsidR="00227F4B">
        <w:rPr>
          <w:rFonts w:asciiTheme="minorEastAsia" w:eastAsiaTheme="minorEastAsia" w:hAnsiTheme="minorEastAsia"/>
          <w:kern w:val="0"/>
        </w:rPr>
        <w:t>0個樣本中，</w:t>
      </w:r>
      <w:r w:rsidR="00B43B1C">
        <w:rPr>
          <w:rFonts w:asciiTheme="minorEastAsia" w:eastAsiaTheme="minorEastAsia" w:hAnsiTheme="minorEastAsia"/>
          <w:kern w:val="0"/>
        </w:rPr>
        <w:t>只有</w:t>
      </w:r>
      <w:r w:rsidR="00227F4B">
        <w:rPr>
          <w:rFonts w:asciiTheme="minorEastAsia" w:eastAsiaTheme="minorEastAsia" w:hAnsiTheme="minorEastAsia"/>
          <w:kern w:val="0"/>
        </w:rPr>
        <w:t>１款樣本</w:t>
      </w:r>
      <w:r w:rsidR="00B43B1C">
        <w:rPr>
          <w:rFonts w:asciiTheme="minorEastAsia" w:eastAsiaTheme="minorEastAsia" w:hAnsiTheme="minorEastAsia"/>
          <w:kern w:val="0"/>
        </w:rPr>
        <w:t>完</w:t>
      </w:r>
      <w:r w:rsidR="00880179">
        <w:rPr>
          <w:rFonts w:asciiTheme="minorEastAsia" w:eastAsiaTheme="minorEastAsia" w:hAnsiTheme="minorEastAsia"/>
          <w:kern w:val="0"/>
        </w:rPr>
        <w:t>成</w:t>
      </w:r>
      <w:r w:rsidR="00227F4B">
        <w:rPr>
          <w:rFonts w:asciiTheme="minorEastAsia" w:eastAsiaTheme="minorEastAsia" w:hAnsiTheme="minorEastAsia"/>
          <w:kern w:val="0"/>
        </w:rPr>
        <w:t>蒸煮米飯</w:t>
      </w:r>
      <w:r w:rsidR="00027078">
        <w:rPr>
          <w:rFonts w:asciiTheme="minorEastAsia" w:eastAsiaTheme="minorEastAsia" w:hAnsiTheme="minorEastAsia"/>
          <w:kern w:val="0"/>
        </w:rPr>
        <w:t>的</w:t>
      </w:r>
      <w:r w:rsidR="00227F4B">
        <w:rPr>
          <w:rFonts w:asciiTheme="minorEastAsia" w:eastAsiaTheme="minorEastAsia" w:hAnsiTheme="minorEastAsia"/>
          <w:kern w:val="0"/>
        </w:rPr>
        <w:t>時間</w:t>
      </w:r>
      <w:r w:rsidR="00B43B1C">
        <w:rPr>
          <w:rFonts w:asciiTheme="minorEastAsia" w:eastAsiaTheme="minorEastAsia" w:hAnsiTheme="minorEastAsia"/>
          <w:kern w:val="0"/>
        </w:rPr>
        <w:t>是</w:t>
      </w:r>
      <w:r w:rsidR="00227F4B">
        <w:rPr>
          <w:rFonts w:asciiTheme="minorEastAsia" w:eastAsiaTheme="minorEastAsia" w:hAnsiTheme="minorEastAsia"/>
          <w:kern w:val="0"/>
        </w:rPr>
        <w:t>少於</w:t>
      </w:r>
      <w:r w:rsidR="00227F4B">
        <w:rPr>
          <w:rFonts w:asciiTheme="minorEastAsia" w:eastAsiaTheme="minorEastAsia" w:hAnsiTheme="minorEastAsia" w:hint="eastAsia"/>
          <w:kern w:val="0"/>
        </w:rPr>
        <w:t>3</w:t>
      </w:r>
      <w:r w:rsidR="00227F4B">
        <w:rPr>
          <w:rFonts w:asciiTheme="minorEastAsia" w:eastAsiaTheme="minorEastAsia" w:hAnsiTheme="minorEastAsia"/>
          <w:kern w:val="0"/>
        </w:rPr>
        <w:t>0分鐘，最長時間</w:t>
      </w:r>
      <w:r w:rsidR="00027078">
        <w:rPr>
          <w:rFonts w:asciiTheme="minorEastAsia" w:eastAsiaTheme="minorEastAsia" w:hAnsiTheme="minorEastAsia"/>
          <w:kern w:val="0"/>
        </w:rPr>
        <w:t>的樣本需</w:t>
      </w:r>
      <w:r w:rsidR="00227F4B">
        <w:rPr>
          <w:rFonts w:asciiTheme="minorEastAsia" w:eastAsiaTheme="minorEastAsia" w:hAnsiTheme="minorEastAsia"/>
          <w:kern w:val="0"/>
        </w:rPr>
        <w:t>要</w:t>
      </w:r>
      <w:r w:rsidR="00227F4B">
        <w:rPr>
          <w:rFonts w:asciiTheme="minorEastAsia" w:eastAsiaTheme="minorEastAsia" w:hAnsiTheme="minorEastAsia" w:hint="eastAsia"/>
          <w:kern w:val="0"/>
        </w:rPr>
        <w:t>5</w:t>
      </w:r>
      <w:r w:rsidR="00227F4B">
        <w:rPr>
          <w:rFonts w:asciiTheme="minorEastAsia" w:eastAsiaTheme="minorEastAsia" w:hAnsiTheme="minorEastAsia"/>
          <w:kern w:val="0"/>
        </w:rPr>
        <w:t>0分鐘</w:t>
      </w:r>
      <w:r w:rsidR="00227F4B">
        <w:rPr>
          <w:rFonts w:asciiTheme="minorEastAsia" w:eastAsiaTheme="minorEastAsia" w:hAnsiTheme="minorEastAsia" w:hint="eastAsia"/>
          <w:kern w:val="0"/>
        </w:rPr>
        <w:t>，同時，</w:t>
      </w:r>
      <w:r w:rsidR="00027078">
        <w:rPr>
          <w:rFonts w:asciiTheme="minorEastAsia" w:eastAsiaTheme="minorEastAsia" w:hAnsiTheme="minorEastAsia" w:hint="eastAsia"/>
          <w:kern w:val="0"/>
        </w:rPr>
        <w:t>當中有</w:t>
      </w:r>
      <w:r w:rsidR="00227F4B">
        <w:rPr>
          <w:rFonts w:asciiTheme="minorEastAsia" w:eastAsiaTheme="minorEastAsia" w:hAnsiTheme="minorEastAsia" w:hint="eastAsia"/>
          <w:kern w:val="0"/>
        </w:rPr>
        <w:t>2款樣本出</w:t>
      </w:r>
      <w:r w:rsidR="00027078">
        <w:rPr>
          <w:rFonts w:asciiTheme="minorEastAsia" w:eastAsiaTheme="minorEastAsia" w:hAnsiTheme="minorEastAsia" w:hint="eastAsia"/>
          <w:kern w:val="0"/>
        </w:rPr>
        <w:t>現米飯</w:t>
      </w:r>
      <w:r w:rsidR="00227F4B">
        <w:rPr>
          <w:rFonts w:asciiTheme="minorEastAsia" w:eastAsiaTheme="minorEastAsia" w:hAnsiTheme="minorEastAsia" w:hint="eastAsia"/>
          <w:kern w:val="0"/>
        </w:rPr>
        <w:t>“生米”情況</w:t>
      </w:r>
      <w:r w:rsidR="00880179">
        <w:rPr>
          <w:rFonts w:asciiTheme="minorEastAsia" w:eastAsiaTheme="minorEastAsia" w:hAnsiTheme="minorEastAsia" w:hint="eastAsia"/>
          <w:kern w:val="0"/>
        </w:rPr>
        <w:t>。</w:t>
      </w:r>
    </w:p>
    <w:p w:rsidR="00227F4B" w:rsidRDefault="00B9186F" w:rsidP="00B919DC">
      <w:pPr>
        <w:widowControl/>
        <w:adjustRightInd w:val="0"/>
        <w:snapToGrid w:val="0"/>
        <w:spacing w:beforeLines="10" w:before="36" w:afterLines="10" w:after="36" w:line="380" w:lineRule="atLeast"/>
        <w:ind w:firstLine="482"/>
        <w:jc w:val="both"/>
        <w:textAlignment w:val="center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/>
          <w:kern w:val="0"/>
        </w:rPr>
        <w:t>加熱或翻熱</w:t>
      </w:r>
      <w:r w:rsidR="00056BDD">
        <w:rPr>
          <w:rFonts w:asciiTheme="minorEastAsia" w:eastAsiaTheme="minorEastAsia" w:hAnsiTheme="minorEastAsia"/>
          <w:kern w:val="0"/>
        </w:rPr>
        <w:t>食物的試驗</w:t>
      </w:r>
      <w:r w:rsidR="00B919DC">
        <w:rPr>
          <w:rFonts w:asciiTheme="minorEastAsia" w:eastAsiaTheme="minorEastAsia" w:hAnsiTheme="minorEastAsia"/>
          <w:kern w:val="0"/>
        </w:rPr>
        <w:t>比較，</w:t>
      </w:r>
      <w:r>
        <w:rPr>
          <w:rFonts w:asciiTheme="minorEastAsia" w:eastAsiaTheme="minorEastAsia" w:hAnsiTheme="minorEastAsia"/>
          <w:kern w:val="0"/>
        </w:rPr>
        <w:t>各</w:t>
      </w:r>
      <w:r w:rsidR="00986E61">
        <w:rPr>
          <w:rFonts w:asciiTheme="minorEastAsia" w:eastAsiaTheme="minorEastAsia" w:hAnsiTheme="minorEastAsia"/>
          <w:kern w:val="0"/>
        </w:rPr>
        <w:t>款</w:t>
      </w:r>
      <w:r>
        <w:rPr>
          <w:rFonts w:asciiTheme="minorEastAsia" w:eastAsiaTheme="minorEastAsia" w:hAnsiTheme="minorEastAsia"/>
          <w:kern w:val="0"/>
        </w:rPr>
        <w:t>樣本</w:t>
      </w:r>
      <w:r w:rsidR="00056BDD">
        <w:rPr>
          <w:rFonts w:asciiTheme="minorEastAsia" w:eastAsiaTheme="minorEastAsia" w:hAnsiTheme="minorEastAsia"/>
          <w:kern w:val="0"/>
        </w:rPr>
        <w:t>的</w:t>
      </w:r>
      <w:r w:rsidR="00815342">
        <w:rPr>
          <w:rFonts w:asciiTheme="minorEastAsia" w:eastAsiaTheme="minorEastAsia" w:hAnsiTheme="minorEastAsia"/>
          <w:kern w:val="0"/>
        </w:rPr>
        <w:t>整</w:t>
      </w:r>
      <w:r w:rsidR="009D3C71">
        <w:rPr>
          <w:rFonts w:asciiTheme="minorEastAsia" w:eastAsiaTheme="minorEastAsia" w:hAnsiTheme="minorEastAsia"/>
          <w:kern w:val="0"/>
        </w:rPr>
        <w:t>體</w:t>
      </w:r>
      <w:r w:rsidR="00880179">
        <w:rPr>
          <w:rFonts w:asciiTheme="minorEastAsia" w:eastAsiaTheme="minorEastAsia" w:hAnsiTheme="minorEastAsia"/>
          <w:kern w:val="0"/>
        </w:rPr>
        <w:t>表現</w:t>
      </w:r>
      <w:r w:rsidR="00B919DC">
        <w:rPr>
          <w:rFonts w:asciiTheme="minorEastAsia" w:eastAsiaTheme="minorEastAsia" w:hAnsiTheme="minorEastAsia"/>
          <w:kern w:val="0"/>
        </w:rPr>
        <w:t>，包括</w:t>
      </w:r>
      <w:r w:rsidR="00B919DC" w:rsidRPr="00B919DC">
        <w:rPr>
          <w:rFonts w:asciiTheme="minorEastAsia" w:eastAsiaTheme="minorEastAsia" w:hAnsiTheme="minorEastAsia" w:hint="eastAsia"/>
          <w:kern w:val="0"/>
        </w:rPr>
        <w:t>對不同食物</w:t>
      </w:r>
      <w:r w:rsidR="00B919DC">
        <w:rPr>
          <w:rFonts w:asciiTheme="minorEastAsia" w:eastAsiaTheme="minorEastAsia" w:hAnsiTheme="minorEastAsia" w:hint="eastAsia"/>
          <w:kern w:val="0"/>
        </w:rPr>
        <w:t>在</w:t>
      </w:r>
      <w:r w:rsidR="00E274AE">
        <w:rPr>
          <w:rFonts w:asciiTheme="minorEastAsia" w:eastAsiaTheme="minorEastAsia" w:hAnsiTheme="minorEastAsia" w:hint="eastAsia"/>
          <w:kern w:val="0"/>
        </w:rPr>
        <w:t>加</w:t>
      </w:r>
      <w:bookmarkStart w:id="0" w:name="_GoBack"/>
      <w:bookmarkEnd w:id="0"/>
      <w:r w:rsidR="00B919DC">
        <w:rPr>
          <w:rFonts w:asciiTheme="minorEastAsia" w:eastAsiaTheme="minorEastAsia" w:hAnsiTheme="minorEastAsia" w:hint="eastAsia"/>
          <w:kern w:val="0"/>
        </w:rPr>
        <w:t>熱後的效果</w:t>
      </w:r>
      <w:r w:rsidR="00B919DC">
        <w:rPr>
          <w:rFonts w:asciiTheme="minorEastAsia" w:eastAsiaTheme="minorEastAsia" w:hAnsiTheme="minorEastAsia"/>
          <w:kern w:val="0"/>
        </w:rPr>
        <w:t>，都有不同程</w:t>
      </w:r>
      <w:r w:rsidR="00880179">
        <w:rPr>
          <w:rFonts w:asciiTheme="minorEastAsia" w:eastAsiaTheme="minorEastAsia" w:hAnsiTheme="minorEastAsia"/>
          <w:kern w:val="0"/>
        </w:rPr>
        <w:t>度的</w:t>
      </w:r>
      <w:r w:rsidR="0026796A">
        <w:rPr>
          <w:rFonts w:asciiTheme="minorEastAsia" w:eastAsiaTheme="minorEastAsia" w:hAnsiTheme="minorEastAsia"/>
          <w:kern w:val="0"/>
        </w:rPr>
        <w:t>差距</w:t>
      </w:r>
      <w:r>
        <w:rPr>
          <w:rFonts w:asciiTheme="minorEastAsia" w:eastAsiaTheme="minorEastAsia" w:hAnsiTheme="minorEastAsia"/>
          <w:kern w:val="0"/>
        </w:rPr>
        <w:t>。</w:t>
      </w:r>
    </w:p>
    <w:p w:rsidR="00227F4B" w:rsidRDefault="00B9186F" w:rsidP="00762013">
      <w:pPr>
        <w:widowControl/>
        <w:adjustRightInd w:val="0"/>
        <w:snapToGrid w:val="0"/>
        <w:spacing w:beforeLines="10" w:before="36" w:afterLines="10" w:after="36" w:line="380" w:lineRule="atLeast"/>
        <w:ind w:firstLine="482"/>
        <w:jc w:val="both"/>
        <w:textAlignment w:val="center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報告</w:t>
      </w:r>
      <w:r w:rsidR="00880179">
        <w:rPr>
          <w:rFonts w:asciiTheme="minorEastAsia" w:eastAsiaTheme="minorEastAsia" w:hAnsiTheme="minorEastAsia" w:hint="eastAsia"/>
          <w:kern w:val="0"/>
        </w:rPr>
        <w:t>總結</w:t>
      </w:r>
      <w:r w:rsidRPr="00B9186F">
        <w:rPr>
          <w:rFonts w:asciiTheme="minorEastAsia" w:eastAsiaTheme="minorEastAsia" w:hAnsiTheme="minorEastAsia" w:hint="eastAsia"/>
          <w:kern w:val="0"/>
        </w:rPr>
        <w:t>電熱飯盒</w:t>
      </w:r>
      <w:r w:rsidR="00027078">
        <w:rPr>
          <w:rFonts w:asciiTheme="minorEastAsia" w:eastAsiaTheme="minorEastAsia" w:hAnsiTheme="minorEastAsia" w:hint="eastAsia"/>
          <w:kern w:val="0"/>
        </w:rPr>
        <w:t>完成</w:t>
      </w:r>
      <w:r w:rsidRPr="00B9186F">
        <w:rPr>
          <w:rFonts w:asciiTheme="minorEastAsia" w:eastAsiaTheme="minorEastAsia" w:hAnsiTheme="minorEastAsia" w:hint="eastAsia"/>
          <w:kern w:val="0"/>
        </w:rPr>
        <w:t>蒸煮米飯時間</w:t>
      </w:r>
      <w:r w:rsidR="00B32682">
        <w:rPr>
          <w:rFonts w:asciiTheme="minorEastAsia" w:eastAsiaTheme="minorEastAsia" w:hAnsiTheme="minorEastAsia"/>
          <w:kern w:val="0"/>
        </w:rPr>
        <w:t>不一定優於傳統的電飯煲，</w:t>
      </w:r>
      <w:r w:rsidR="008E06F4">
        <w:rPr>
          <w:rFonts w:asciiTheme="minorEastAsia" w:eastAsiaTheme="minorEastAsia" w:hAnsiTheme="minorEastAsia"/>
          <w:kern w:val="0"/>
        </w:rPr>
        <w:t>不同品牌的產品有不同的</w:t>
      </w:r>
      <w:r w:rsidR="00880179">
        <w:rPr>
          <w:rFonts w:asciiTheme="minorEastAsia" w:eastAsiaTheme="minorEastAsia" w:hAnsiTheme="minorEastAsia"/>
          <w:kern w:val="0"/>
        </w:rPr>
        <w:t>使用限制</w:t>
      </w:r>
      <w:r w:rsidR="00880179">
        <w:rPr>
          <w:rFonts w:asciiTheme="minorEastAsia" w:eastAsiaTheme="minorEastAsia" w:hAnsiTheme="minorEastAsia" w:hint="eastAsia"/>
          <w:kern w:val="0"/>
        </w:rPr>
        <w:t>，建議</w:t>
      </w:r>
      <w:r w:rsidR="00056BDD">
        <w:rPr>
          <w:rFonts w:asciiTheme="minorEastAsia" w:eastAsiaTheme="minorEastAsia" w:hAnsiTheme="minorEastAsia" w:hint="eastAsia"/>
          <w:kern w:val="0"/>
        </w:rPr>
        <w:t>可以</w:t>
      </w:r>
      <w:r w:rsidR="00B32682">
        <w:rPr>
          <w:rFonts w:asciiTheme="minorEastAsia" w:eastAsiaTheme="minorEastAsia" w:hAnsiTheme="minorEastAsia" w:hint="eastAsia"/>
          <w:kern w:val="0"/>
        </w:rPr>
        <w:t>參</w:t>
      </w:r>
      <w:r w:rsidR="00056BDD">
        <w:rPr>
          <w:rFonts w:asciiTheme="minorEastAsia" w:eastAsiaTheme="minorEastAsia" w:hAnsiTheme="minorEastAsia" w:hint="eastAsia"/>
          <w:kern w:val="0"/>
        </w:rPr>
        <w:t>考</w:t>
      </w:r>
      <w:r w:rsidR="00B919DC">
        <w:rPr>
          <w:rFonts w:asciiTheme="minorEastAsia" w:eastAsiaTheme="minorEastAsia" w:hAnsiTheme="minorEastAsia" w:hint="eastAsia"/>
          <w:kern w:val="0"/>
        </w:rPr>
        <w:t>這份</w:t>
      </w:r>
      <w:r w:rsidR="00B32682" w:rsidRPr="00B32682">
        <w:rPr>
          <w:rFonts w:asciiTheme="minorEastAsia" w:eastAsiaTheme="minorEastAsia" w:hAnsiTheme="minorEastAsia" w:hint="eastAsia"/>
          <w:kern w:val="0"/>
        </w:rPr>
        <w:t>電熱飯盒比較試驗報告</w:t>
      </w:r>
      <w:r w:rsidR="00B32682">
        <w:rPr>
          <w:rFonts w:asciiTheme="minorEastAsia" w:eastAsiaTheme="minorEastAsia" w:hAnsiTheme="minorEastAsia" w:hint="eastAsia"/>
          <w:kern w:val="0"/>
        </w:rPr>
        <w:t>，</w:t>
      </w:r>
      <w:r w:rsidR="00056BDD">
        <w:rPr>
          <w:rFonts w:asciiTheme="minorEastAsia" w:eastAsiaTheme="minorEastAsia" w:hAnsiTheme="minorEastAsia" w:hint="eastAsia"/>
          <w:kern w:val="0"/>
        </w:rPr>
        <w:t>同時</w:t>
      </w:r>
      <w:r w:rsidR="008E06F4">
        <w:rPr>
          <w:rFonts w:asciiTheme="minorEastAsia" w:eastAsiaTheme="minorEastAsia" w:hAnsiTheme="minorEastAsia" w:hint="eastAsia"/>
          <w:kern w:val="0"/>
        </w:rPr>
        <w:t>考慮個人需求，</w:t>
      </w:r>
      <w:r w:rsidR="00B32682">
        <w:rPr>
          <w:rFonts w:asciiTheme="minorEastAsia" w:eastAsiaTheme="minorEastAsia" w:hAnsiTheme="minorEastAsia" w:hint="eastAsia"/>
          <w:kern w:val="0"/>
        </w:rPr>
        <w:t>作出</w:t>
      </w:r>
      <w:r w:rsidR="00880179">
        <w:rPr>
          <w:rFonts w:asciiTheme="minorEastAsia" w:eastAsiaTheme="minorEastAsia" w:hAnsiTheme="minorEastAsia" w:hint="eastAsia"/>
          <w:kern w:val="0"/>
        </w:rPr>
        <w:t>更好的</w:t>
      </w:r>
      <w:r w:rsidR="00B32682">
        <w:rPr>
          <w:rFonts w:asciiTheme="minorEastAsia" w:eastAsiaTheme="minorEastAsia" w:hAnsiTheme="minorEastAsia" w:hint="eastAsia"/>
          <w:kern w:val="0"/>
        </w:rPr>
        <w:t>消費選擇。</w:t>
      </w:r>
    </w:p>
    <w:p w:rsidR="00CA312E" w:rsidRPr="00CA312E" w:rsidRDefault="00CA312E" w:rsidP="00762013">
      <w:pPr>
        <w:widowControl/>
        <w:adjustRightInd w:val="0"/>
        <w:snapToGrid w:val="0"/>
        <w:spacing w:beforeLines="10" w:before="36" w:afterLines="10" w:after="36" w:line="380" w:lineRule="atLeast"/>
        <w:ind w:firstLine="482"/>
        <w:jc w:val="both"/>
        <w:textAlignment w:val="center"/>
        <w:rPr>
          <w:rFonts w:asciiTheme="minorEastAsia" w:eastAsiaTheme="minorEastAsia" w:hAnsiTheme="minorEastAsia"/>
          <w:b/>
          <w:kern w:val="0"/>
        </w:rPr>
      </w:pPr>
      <w:r w:rsidRPr="00CA312E">
        <w:rPr>
          <w:rFonts w:asciiTheme="minorEastAsia" w:eastAsiaTheme="minorEastAsia" w:hAnsiTheme="minorEastAsia"/>
          <w:b/>
          <w:kern w:val="0"/>
        </w:rPr>
        <w:t>檢查安全認證標誌、按說明書正確使用</w:t>
      </w:r>
    </w:p>
    <w:p w:rsidR="00B24335" w:rsidRDefault="00407909" w:rsidP="00762013">
      <w:pPr>
        <w:widowControl/>
        <w:adjustRightInd w:val="0"/>
        <w:snapToGrid w:val="0"/>
        <w:spacing w:beforeLines="10" w:before="36" w:afterLines="10" w:after="36" w:line="380" w:lineRule="atLeast"/>
        <w:ind w:firstLine="482"/>
        <w:jc w:val="both"/>
        <w:textAlignment w:val="center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/>
          <w:kern w:val="0"/>
        </w:rPr>
        <w:t>消委會</w:t>
      </w:r>
      <w:r w:rsidR="00B32682">
        <w:rPr>
          <w:rFonts w:asciiTheme="minorEastAsia" w:eastAsiaTheme="minorEastAsia" w:hAnsiTheme="minorEastAsia"/>
          <w:kern w:val="0"/>
        </w:rPr>
        <w:t>提醒消費者，部份</w:t>
      </w:r>
      <w:r>
        <w:rPr>
          <w:rFonts w:asciiTheme="minorEastAsia" w:eastAsiaTheme="minorEastAsia" w:hAnsiTheme="minorEastAsia"/>
          <w:kern w:val="0"/>
        </w:rPr>
        <w:t>樣本雖然標示為</w:t>
      </w:r>
      <w:r w:rsidRPr="00407909">
        <w:rPr>
          <w:rFonts w:asciiTheme="minorEastAsia" w:eastAsiaTheme="minorEastAsia" w:hAnsiTheme="minorEastAsia" w:hint="eastAsia"/>
          <w:kern w:val="0"/>
        </w:rPr>
        <w:t>電熱飯盒</w:t>
      </w:r>
      <w:r>
        <w:rPr>
          <w:rFonts w:asciiTheme="minorEastAsia" w:eastAsiaTheme="minorEastAsia" w:hAnsiTheme="minorEastAsia" w:hint="eastAsia"/>
          <w:kern w:val="0"/>
        </w:rPr>
        <w:t>，但就沒有煮飯功能，</w:t>
      </w:r>
      <w:r>
        <w:rPr>
          <w:rFonts w:asciiTheme="minorEastAsia" w:eastAsiaTheme="minorEastAsia" w:hAnsiTheme="minorEastAsia"/>
          <w:kern w:val="0"/>
        </w:rPr>
        <w:t>只具</w:t>
      </w:r>
      <w:r w:rsidR="00B32682">
        <w:rPr>
          <w:rFonts w:asciiTheme="minorEastAsia" w:eastAsiaTheme="minorEastAsia" w:hAnsiTheme="minorEastAsia"/>
          <w:kern w:val="0"/>
        </w:rPr>
        <w:t>加熱功能，</w:t>
      </w:r>
      <w:r w:rsidR="00421D43">
        <w:rPr>
          <w:rFonts w:asciiTheme="minorEastAsia" w:eastAsiaTheme="minorEastAsia" w:hAnsiTheme="minorEastAsia"/>
          <w:kern w:val="0"/>
        </w:rPr>
        <w:t>消費者選購時要仔細閱讀產品</w:t>
      </w:r>
      <w:r w:rsidR="00B24335">
        <w:rPr>
          <w:rFonts w:asciiTheme="minorEastAsia" w:eastAsiaTheme="minorEastAsia" w:hAnsiTheme="minorEastAsia"/>
          <w:kern w:val="0"/>
        </w:rPr>
        <w:t>功能</w:t>
      </w:r>
      <w:r w:rsidR="00421D43">
        <w:rPr>
          <w:rFonts w:asciiTheme="minorEastAsia" w:eastAsiaTheme="minorEastAsia" w:hAnsiTheme="minorEastAsia"/>
          <w:kern w:val="0"/>
        </w:rPr>
        <w:t>及操作說明</w:t>
      </w:r>
      <w:r w:rsidR="00B24335">
        <w:rPr>
          <w:rFonts w:asciiTheme="minorEastAsia" w:eastAsiaTheme="minorEastAsia" w:hAnsiTheme="minorEastAsia" w:hint="eastAsia"/>
          <w:kern w:val="0"/>
        </w:rPr>
        <w:t>，</w:t>
      </w:r>
      <w:r w:rsidR="00421D43">
        <w:rPr>
          <w:rFonts w:asciiTheme="minorEastAsia" w:eastAsiaTheme="minorEastAsia" w:hAnsiTheme="minorEastAsia" w:hint="eastAsia"/>
          <w:kern w:val="0"/>
        </w:rPr>
        <w:t>同時，</w:t>
      </w:r>
      <w:r>
        <w:rPr>
          <w:rFonts w:asciiTheme="minorEastAsia" w:eastAsiaTheme="minorEastAsia" w:hAnsiTheme="minorEastAsia" w:hint="eastAsia"/>
          <w:kern w:val="0"/>
        </w:rPr>
        <w:t>購買的</w:t>
      </w:r>
      <w:r w:rsidR="00357931" w:rsidRPr="00357931">
        <w:rPr>
          <w:rFonts w:asciiTheme="minorEastAsia" w:eastAsiaTheme="minorEastAsia" w:hAnsiTheme="minorEastAsia" w:hint="eastAsia"/>
          <w:kern w:val="0"/>
        </w:rPr>
        <w:t>產品</w:t>
      </w:r>
      <w:r>
        <w:rPr>
          <w:rFonts w:asciiTheme="minorEastAsia" w:eastAsiaTheme="minorEastAsia" w:hAnsiTheme="minorEastAsia" w:hint="eastAsia"/>
          <w:kern w:val="0"/>
        </w:rPr>
        <w:t>必須附有安全</w:t>
      </w:r>
      <w:r w:rsidR="00421D43">
        <w:rPr>
          <w:rFonts w:asciiTheme="minorEastAsia" w:eastAsiaTheme="minorEastAsia" w:hAnsiTheme="minorEastAsia" w:hint="eastAsia"/>
          <w:kern w:val="0"/>
        </w:rPr>
        <w:t>認證標誌、</w:t>
      </w:r>
      <w:r w:rsidR="0026796A">
        <w:rPr>
          <w:rFonts w:asciiTheme="minorEastAsia" w:eastAsiaTheme="minorEastAsia" w:hAnsiTheme="minorEastAsia" w:hint="eastAsia"/>
          <w:kern w:val="0"/>
        </w:rPr>
        <w:t>使用說明書以及保修卡，以及是否有足夠的配件，</w:t>
      </w:r>
      <w:r w:rsidR="00CF5E1E">
        <w:rPr>
          <w:rFonts w:asciiTheme="minorEastAsia" w:eastAsiaTheme="minorEastAsia" w:hAnsiTheme="minorEastAsia" w:hint="eastAsia"/>
          <w:kern w:val="0"/>
        </w:rPr>
        <w:t>抽查就發現</w:t>
      </w:r>
      <w:r w:rsidR="00056BDD">
        <w:rPr>
          <w:rFonts w:asciiTheme="minorEastAsia" w:eastAsiaTheme="minorEastAsia" w:hAnsiTheme="minorEastAsia" w:hint="eastAsia"/>
          <w:kern w:val="0"/>
        </w:rPr>
        <w:t>其中有些樣本</w:t>
      </w:r>
      <w:r w:rsidR="0026796A">
        <w:rPr>
          <w:rFonts w:asciiTheme="minorEastAsia" w:eastAsiaTheme="minorEastAsia" w:hAnsiTheme="minorEastAsia" w:hint="eastAsia"/>
          <w:kern w:val="0"/>
        </w:rPr>
        <w:t>沒</w:t>
      </w:r>
      <w:r w:rsidR="00056BDD">
        <w:rPr>
          <w:rFonts w:asciiTheme="minorEastAsia" w:eastAsiaTheme="minorEastAsia" w:hAnsiTheme="minorEastAsia" w:hint="eastAsia"/>
          <w:kern w:val="0"/>
        </w:rPr>
        <w:t>有</w:t>
      </w:r>
      <w:r w:rsidR="0026796A">
        <w:rPr>
          <w:rFonts w:asciiTheme="minorEastAsia" w:eastAsiaTheme="minorEastAsia" w:hAnsiTheme="minorEastAsia" w:hint="eastAsia"/>
          <w:kern w:val="0"/>
        </w:rPr>
        <w:t>提供量杯。</w:t>
      </w:r>
    </w:p>
    <w:p w:rsidR="00A66FC5" w:rsidRPr="00CA312E" w:rsidRDefault="0026796A" w:rsidP="00762013">
      <w:pPr>
        <w:widowControl/>
        <w:adjustRightInd w:val="0"/>
        <w:snapToGrid w:val="0"/>
        <w:spacing w:beforeLines="10" w:before="36" w:afterLines="10" w:after="36" w:line="380" w:lineRule="atLeast"/>
        <w:ind w:firstLine="482"/>
        <w:jc w:val="both"/>
        <w:textAlignment w:val="center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消委會提醒</w:t>
      </w:r>
      <w:r w:rsidR="00421D43">
        <w:rPr>
          <w:rFonts w:asciiTheme="minorEastAsia" w:eastAsiaTheme="minorEastAsia" w:hAnsiTheme="minorEastAsia" w:hint="eastAsia"/>
          <w:kern w:val="0"/>
        </w:rPr>
        <w:t>消費者</w:t>
      </w:r>
      <w:r w:rsidR="00B24335">
        <w:rPr>
          <w:rFonts w:asciiTheme="minorEastAsia" w:eastAsiaTheme="minorEastAsia" w:hAnsiTheme="minorEastAsia" w:hint="eastAsia"/>
          <w:kern w:val="0"/>
        </w:rPr>
        <w:t>須遵照</w:t>
      </w:r>
      <w:r>
        <w:rPr>
          <w:rFonts w:asciiTheme="minorEastAsia" w:eastAsiaTheme="minorEastAsia" w:hAnsiTheme="minorEastAsia" w:hint="eastAsia"/>
          <w:kern w:val="0"/>
        </w:rPr>
        <w:t>產品的說明書指示，</w:t>
      </w:r>
      <w:r w:rsidR="00B24335">
        <w:rPr>
          <w:rFonts w:asciiTheme="minorEastAsia" w:eastAsiaTheme="minorEastAsia" w:hAnsiTheme="minorEastAsia" w:hint="eastAsia"/>
          <w:kern w:val="0"/>
        </w:rPr>
        <w:t>正確</w:t>
      </w:r>
      <w:r w:rsidR="00815342">
        <w:rPr>
          <w:rFonts w:asciiTheme="minorEastAsia" w:eastAsiaTheme="minorEastAsia" w:hAnsiTheme="minorEastAsia" w:hint="eastAsia"/>
          <w:kern w:val="0"/>
        </w:rPr>
        <w:t>使用電熱飯盒，免</w:t>
      </w:r>
      <w:r w:rsidR="00421D43">
        <w:rPr>
          <w:rFonts w:asciiTheme="minorEastAsia" w:eastAsiaTheme="minorEastAsia" w:hAnsiTheme="minorEastAsia" w:hint="eastAsia"/>
          <w:kern w:val="0"/>
        </w:rPr>
        <w:t>生意外。</w:t>
      </w:r>
    </w:p>
    <w:p w:rsidR="000B409D" w:rsidRPr="000B0947" w:rsidRDefault="000B409D" w:rsidP="00762013">
      <w:pPr>
        <w:widowControl/>
        <w:adjustRightInd w:val="0"/>
        <w:snapToGrid w:val="0"/>
        <w:spacing w:beforeLines="10" w:before="36" w:afterLines="10" w:after="36" w:line="380" w:lineRule="atLeast"/>
        <w:jc w:val="both"/>
        <w:textAlignment w:val="center"/>
        <w:rPr>
          <w:rFonts w:asciiTheme="minorEastAsia" w:eastAsiaTheme="minorEastAsia" w:hAnsiTheme="minorEastAsia"/>
        </w:rPr>
      </w:pPr>
    </w:p>
    <w:p w:rsidR="001174C4" w:rsidRDefault="00B630C5" w:rsidP="00762013">
      <w:pPr>
        <w:widowControl/>
        <w:adjustRightInd w:val="0"/>
        <w:snapToGrid w:val="0"/>
        <w:spacing w:beforeLines="10" w:before="36" w:afterLines="10" w:after="36" w:line="380" w:lineRule="atLeast"/>
        <w:jc w:val="both"/>
        <w:textAlignment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澳</w:t>
      </w:r>
      <w:r w:rsidR="000A4637">
        <w:rPr>
          <w:rFonts w:asciiTheme="minorEastAsia" w:eastAsiaTheme="minorEastAsia" w:hAnsiTheme="minorEastAsia" w:hint="eastAsia"/>
        </w:rPr>
        <w:t>門</w:t>
      </w:r>
      <w:r w:rsidR="000A4637">
        <w:rPr>
          <w:rFonts w:asciiTheme="minorEastAsia" w:eastAsiaTheme="minorEastAsia" w:hAnsiTheme="minorEastAsia"/>
        </w:rPr>
        <w:t>、</w:t>
      </w:r>
      <w:r w:rsidR="000A4637">
        <w:rPr>
          <w:rFonts w:asciiTheme="minorEastAsia" w:eastAsiaTheme="minorEastAsia" w:hAnsiTheme="minorEastAsia" w:hint="eastAsia"/>
        </w:rPr>
        <w:t>中山電熱飯盒</w:t>
      </w:r>
      <w:r w:rsidR="00F749E4">
        <w:rPr>
          <w:rFonts w:asciiTheme="minorEastAsia" w:eastAsiaTheme="minorEastAsia" w:hAnsiTheme="minorEastAsia" w:hint="eastAsia"/>
        </w:rPr>
        <w:t>聯合</w:t>
      </w:r>
      <w:r w:rsidR="000A4637">
        <w:rPr>
          <w:rFonts w:asciiTheme="minorEastAsia" w:eastAsiaTheme="minorEastAsia" w:hAnsiTheme="minorEastAsia" w:hint="eastAsia"/>
        </w:rPr>
        <w:t>比較試驗</w:t>
      </w:r>
      <w:r>
        <w:rPr>
          <w:rFonts w:asciiTheme="minorEastAsia" w:eastAsiaTheme="minorEastAsia" w:hAnsiTheme="minorEastAsia" w:hint="eastAsia"/>
        </w:rPr>
        <w:t>報告</w:t>
      </w:r>
    </w:p>
    <w:p w:rsidR="00410AFB" w:rsidRDefault="00410AFB" w:rsidP="00410AFB">
      <w:hyperlink r:id="rId7" w:history="1">
        <w:r>
          <w:rPr>
            <w:rStyle w:val="a6"/>
          </w:rPr>
          <w:t>https://www.consumer.gov.mo/News/Report/rpt20210330.pdf</w:t>
        </w:r>
      </w:hyperlink>
    </w:p>
    <w:p w:rsidR="00410AFB" w:rsidRPr="00410AFB" w:rsidRDefault="00410AFB" w:rsidP="00762013">
      <w:pPr>
        <w:widowControl/>
        <w:adjustRightInd w:val="0"/>
        <w:snapToGrid w:val="0"/>
        <w:spacing w:beforeLines="10" w:before="36" w:afterLines="10" w:after="36" w:line="380" w:lineRule="atLeast"/>
        <w:jc w:val="both"/>
        <w:textAlignment w:val="center"/>
        <w:rPr>
          <w:rFonts w:asciiTheme="minorEastAsia" w:eastAsiaTheme="minorEastAsia" w:hAnsiTheme="minorEastAsia" w:hint="eastAsia"/>
        </w:rPr>
      </w:pPr>
    </w:p>
    <w:p w:rsidR="00D96C99" w:rsidRPr="000B0947" w:rsidRDefault="00D96C99" w:rsidP="00762013">
      <w:pPr>
        <w:widowControl/>
        <w:adjustRightInd w:val="0"/>
        <w:snapToGrid w:val="0"/>
        <w:spacing w:beforeLines="10" w:before="36" w:afterLines="10" w:after="36" w:line="380" w:lineRule="atLeast"/>
        <w:jc w:val="both"/>
        <w:textAlignment w:val="center"/>
        <w:rPr>
          <w:rFonts w:asciiTheme="minorEastAsia" w:eastAsiaTheme="minorEastAsia" w:hAnsiTheme="minorEastAsia" w:hint="eastAsia"/>
        </w:rPr>
      </w:pPr>
    </w:p>
    <w:sectPr w:rsidR="00D96C99" w:rsidRPr="000B0947" w:rsidSect="000B409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21E" w:rsidRDefault="0085021E" w:rsidP="0085021E">
      <w:r>
        <w:separator/>
      </w:r>
    </w:p>
  </w:endnote>
  <w:endnote w:type="continuationSeparator" w:id="0">
    <w:p w:rsidR="0085021E" w:rsidRDefault="0085021E" w:rsidP="0085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21E" w:rsidRDefault="0085021E" w:rsidP="0085021E">
      <w:r>
        <w:separator/>
      </w:r>
    </w:p>
  </w:footnote>
  <w:footnote w:type="continuationSeparator" w:id="0">
    <w:p w:rsidR="0085021E" w:rsidRDefault="0085021E" w:rsidP="00850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BB"/>
    <w:rsid w:val="000055AA"/>
    <w:rsid w:val="000066E3"/>
    <w:rsid w:val="0001679B"/>
    <w:rsid w:val="00027078"/>
    <w:rsid w:val="00033207"/>
    <w:rsid w:val="00034D4D"/>
    <w:rsid w:val="000416C3"/>
    <w:rsid w:val="0004369D"/>
    <w:rsid w:val="000456A8"/>
    <w:rsid w:val="00056BDD"/>
    <w:rsid w:val="00060CF2"/>
    <w:rsid w:val="000630A5"/>
    <w:rsid w:val="00083673"/>
    <w:rsid w:val="0009438B"/>
    <w:rsid w:val="000A07CE"/>
    <w:rsid w:val="000A0CAF"/>
    <w:rsid w:val="000A4637"/>
    <w:rsid w:val="000B0947"/>
    <w:rsid w:val="000B409D"/>
    <w:rsid w:val="000D7EF9"/>
    <w:rsid w:val="000E1FF2"/>
    <w:rsid w:val="000E4A2C"/>
    <w:rsid w:val="001029D6"/>
    <w:rsid w:val="00104298"/>
    <w:rsid w:val="001156B9"/>
    <w:rsid w:val="001174C4"/>
    <w:rsid w:val="001251E5"/>
    <w:rsid w:val="00131EB1"/>
    <w:rsid w:val="0013548F"/>
    <w:rsid w:val="001354AD"/>
    <w:rsid w:val="001577F4"/>
    <w:rsid w:val="00181DF6"/>
    <w:rsid w:val="00182AB5"/>
    <w:rsid w:val="0018608E"/>
    <w:rsid w:val="001A0E99"/>
    <w:rsid w:val="001A515A"/>
    <w:rsid w:val="001C3444"/>
    <w:rsid w:val="001C5134"/>
    <w:rsid w:val="001D1D30"/>
    <w:rsid w:val="001D2CED"/>
    <w:rsid w:val="001E3734"/>
    <w:rsid w:val="00211353"/>
    <w:rsid w:val="002122B4"/>
    <w:rsid w:val="002129D0"/>
    <w:rsid w:val="00215BDC"/>
    <w:rsid w:val="00227F4B"/>
    <w:rsid w:val="0024611D"/>
    <w:rsid w:val="00246309"/>
    <w:rsid w:val="00256CF6"/>
    <w:rsid w:val="00263C65"/>
    <w:rsid w:val="00265FC5"/>
    <w:rsid w:val="0026796A"/>
    <w:rsid w:val="002863AC"/>
    <w:rsid w:val="00286682"/>
    <w:rsid w:val="002A2B9C"/>
    <w:rsid w:val="002A533E"/>
    <w:rsid w:val="002B255A"/>
    <w:rsid w:val="002B4267"/>
    <w:rsid w:val="002C0687"/>
    <w:rsid w:val="002C5028"/>
    <w:rsid w:val="002E0610"/>
    <w:rsid w:val="002E6A8E"/>
    <w:rsid w:val="002F33BC"/>
    <w:rsid w:val="002F5D9F"/>
    <w:rsid w:val="0031703B"/>
    <w:rsid w:val="00321E24"/>
    <w:rsid w:val="00324B11"/>
    <w:rsid w:val="0032725C"/>
    <w:rsid w:val="003528FA"/>
    <w:rsid w:val="00357931"/>
    <w:rsid w:val="00371AC4"/>
    <w:rsid w:val="00385E90"/>
    <w:rsid w:val="00396DFF"/>
    <w:rsid w:val="003C3455"/>
    <w:rsid w:val="003C4322"/>
    <w:rsid w:val="003E30CF"/>
    <w:rsid w:val="00402B71"/>
    <w:rsid w:val="0040398E"/>
    <w:rsid w:val="004046EA"/>
    <w:rsid w:val="00407909"/>
    <w:rsid w:val="00410AFB"/>
    <w:rsid w:val="004203D7"/>
    <w:rsid w:val="00421A51"/>
    <w:rsid w:val="00421D43"/>
    <w:rsid w:val="00422670"/>
    <w:rsid w:val="00423E88"/>
    <w:rsid w:val="00426DB4"/>
    <w:rsid w:val="004273FF"/>
    <w:rsid w:val="00427C6E"/>
    <w:rsid w:val="00440F29"/>
    <w:rsid w:val="00444F8F"/>
    <w:rsid w:val="004566E5"/>
    <w:rsid w:val="004663E8"/>
    <w:rsid w:val="00466BA1"/>
    <w:rsid w:val="0048671C"/>
    <w:rsid w:val="004A3711"/>
    <w:rsid w:val="004A3E97"/>
    <w:rsid w:val="004A6693"/>
    <w:rsid w:val="004A7F7C"/>
    <w:rsid w:val="004B2846"/>
    <w:rsid w:val="004B2D49"/>
    <w:rsid w:val="004D1C38"/>
    <w:rsid w:val="004D5161"/>
    <w:rsid w:val="005046F7"/>
    <w:rsid w:val="005047AA"/>
    <w:rsid w:val="00506B01"/>
    <w:rsid w:val="00512CFE"/>
    <w:rsid w:val="00516CC0"/>
    <w:rsid w:val="0052658B"/>
    <w:rsid w:val="005318EB"/>
    <w:rsid w:val="00532973"/>
    <w:rsid w:val="005640FD"/>
    <w:rsid w:val="005A1D3C"/>
    <w:rsid w:val="005B2CD3"/>
    <w:rsid w:val="005B455C"/>
    <w:rsid w:val="005B55E8"/>
    <w:rsid w:val="005C1E69"/>
    <w:rsid w:val="005C6826"/>
    <w:rsid w:val="005D2C79"/>
    <w:rsid w:val="005D5C9E"/>
    <w:rsid w:val="005E4A83"/>
    <w:rsid w:val="005E50E0"/>
    <w:rsid w:val="005E778A"/>
    <w:rsid w:val="005F1CA9"/>
    <w:rsid w:val="005F4908"/>
    <w:rsid w:val="00601F14"/>
    <w:rsid w:val="00631020"/>
    <w:rsid w:val="006476B5"/>
    <w:rsid w:val="006511FE"/>
    <w:rsid w:val="00651E0C"/>
    <w:rsid w:val="00664265"/>
    <w:rsid w:val="00666405"/>
    <w:rsid w:val="006714FD"/>
    <w:rsid w:val="00685762"/>
    <w:rsid w:val="00687B6A"/>
    <w:rsid w:val="0069459A"/>
    <w:rsid w:val="006A1637"/>
    <w:rsid w:val="006B0D41"/>
    <w:rsid w:val="006C3D61"/>
    <w:rsid w:val="006D0C8F"/>
    <w:rsid w:val="006D2431"/>
    <w:rsid w:val="006D6E82"/>
    <w:rsid w:val="006E12CD"/>
    <w:rsid w:val="006E5649"/>
    <w:rsid w:val="006F41BD"/>
    <w:rsid w:val="006F4C27"/>
    <w:rsid w:val="006F506C"/>
    <w:rsid w:val="006F58D2"/>
    <w:rsid w:val="00701B2F"/>
    <w:rsid w:val="00701C44"/>
    <w:rsid w:val="00725780"/>
    <w:rsid w:val="00725AB8"/>
    <w:rsid w:val="007332C3"/>
    <w:rsid w:val="00740CC5"/>
    <w:rsid w:val="00746B41"/>
    <w:rsid w:val="00753EFE"/>
    <w:rsid w:val="00762013"/>
    <w:rsid w:val="007621D9"/>
    <w:rsid w:val="0076567D"/>
    <w:rsid w:val="00775049"/>
    <w:rsid w:val="007B5CBE"/>
    <w:rsid w:val="007C3E02"/>
    <w:rsid w:val="007E4F94"/>
    <w:rsid w:val="007F2A17"/>
    <w:rsid w:val="007F2ADC"/>
    <w:rsid w:val="00805952"/>
    <w:rsid w:val="00805CA4"/>
    <w:rsid w:val="008108E3"/>
    <w:rsid w:val="00815342"/>
    <w:rsid w:val="00817287"/>
    <w:rsid w:val="00817A71"/>
    <w:rsid w:val="00824660"/>
    <w:rsid w:val="00825D82"/>
    <w:rsid w:val="00826B95"/>
    <w:rsid w:val="0083170B"/>
    <w:rsid w:val="00833AC7"/>
    <w:rsid w:val="0083622F"/>
    <w:rsid w:val="008367DD"/>
    <w:rsid w:val="00841388"/>
    <w:rsid w:val="008419BD"/>
    <w:rsid w:val="0084575B"/>
    <w:rsid w:val="0085021E"/>
    <w:rsid w:val="00851BFE"/>
    <w:rsid w:val="0085258E"/>
    <w:rsid w:val="00853568"/>
    <w:rsid w:val="008639D2"/>
    <w:rsid w:val="00865B53"/>
    <w:rsid w:val="00880179"/>
    <w:rsid w:val="008839C9"/>
    <w:rsid w:val="008A0475"/>
    <w:rsid w:val="008B1087"/>
    <w:rsid w:val="008C2A1C"/>
    <w:rsid w:val="008C427D"/>
    <w:rsid w:val="008D1E67"/>
    <w:rsid w:val="008D3F41"/>
    <w:rsid w:val="008D6265"/>
    <w:rsid w:val="008E06F4"/>
    <w:rsid w:val="008E12B8"/>
    <w:rsid w:val="008F7311"/>
    <w:rsid w:val="009007EE"/>
    <w:rsid w:val="00913122"/>
    <w:rsid w:val="00913E72"/>
    <w:rsid w:val="00922069"/>
    <w:rsid w:val="009249E0"/>
    <w:rsid w:val="00924C6E"/>
    <w:rsid w:val="00934A28"/>
    <w:rsid w:val="00937063"/>
    <w:rsid w:val="00942004"/>
    <w:rsid w:val="0094682C"/>
    <w:rsid w:val="009700F1"/>
    <w:rsid w:val="00970D4D"/>
    <w:rsid w:val="0097316E"/>
    <w:rsid w:val="00980479"/>
    <w:rsid w:val="00980E24"/>
    <w:rsid w:val="00984D11"/>
    <w:rsid w:val="00986E61"/>
    <w:rsid w:val="009878B8"/>
    <w:rsid w:val="009B0277"/>
    <w:rsid w:val="009B10E3"/>
    <w:rsid w:val="009B65FC"/>
    <w:rsid w:val="009C3E11"/>
    <w:rsid w:val="009D3C71"/>
    <w:rsid w:val="009F449C"/>
    <w:rsid w:val="00A108AD"/>
    <w:rsid w:val="00A362F7"/>
    <w:rsid w:val="00A5115C"/>
    <w:rsid w:val="00A5207B"/>
    <w:rsid w:val="00A624DA"/>
    <w:rsid w:val="00A66FC5"/>
    <w:rsid w:val="00A7530D"/>
    <w:rsid w:val="00A8207A"/>
    <w:rsid w:val="00AA17D4"/>
    <w:rsid w:val="00AA3B01"/>
    <w:rsid w:val="00AA5FD9"/>
    <w:rsid w:val="00AC59E3"/>
    <w:rsid w:val="00AD0758"/>
    <w:rsid w:val="00AD377C"/>
    <w:rsid w:val="00AD404A"/>
    <w:rsid w:val="00AE7480"/>
    <w:rsid w:val="00B01550"/>
    <w:rsid w:val="00B075EE"/>
    <w:rsid w:val="00B10C1D"/>
    <w:rsid w:val="00B121F9"/>
    <w:rsid w:val="00B24335"/>
    <w:rsid w:val="00B24370"/>
    <w:rsid w:val="00B273C7"/>
    <w:rsid w:val="00B30053"/>
    <w:rsid w:val="00B314EF"/>
    <w:rsid w:val="00B32682"/>
    <w:rsid w:val="00B42220"/>
    <w:rsid w:val="00B43B1C"/>
    <w:rsid w:val="00B630C5"/>
    <w:rsid w:val="00B658E2"/>
    <w:rsid w:val="00B81713"/>
    <w:rsid w:val="00B83839"/>
    <w:rsid w:val="00B9022D"/>
    <w:rsid w:val="00B9186F"/>
    <w:rsid w:val="00B919DC"/>
    <w:rsid w:val="00B957E9"/>
    <w:rsid w:val="00B9615A"/>
    <w:rsid w:val="00BA5692"/>
    <w:rsid w:val="00BD7D1F"/>
    <w:rsid w:val="00BE19BC"/>
    <w:rsid w:val="00BE29CF"/>
    <w:rsid w:val="00BE3BFA"/>
    <w:rsid w:val="00BE47A9"/>
    <w:rsid w:val="00BF2FFD"/>
    <w:rsid w:val="00BF3F61"/>
    <w:rsid w:val="00C01595"/>
    <w:rsid w:val="00C0220E"/>
    <w:rsid w:val="00C0388E"/>
    <w:rsid w:val="00C12F5F"/>
    <w:rsid w:val="00C375F3"/>
    <w:rsid w:val="00C418C0"/>
    <w:rsid w:val="00C63BA2"/>
    <w:rsid w:val="00C702B5"/>
    <w:rsid w:val="00C705FF"/>
    <w:rsid w:val="00C73858"/>
    <w:rsid w:val="00C93624"/>
    <w:rsid w:val="00C93B8A"/>
    <w:rsid w:val="00CA312E"/>
    <w:rsid w:val="00CA3D86"/>
    <w:rsid w:val="00CB3FA7"/>
    <w:rsid w:val="00CC5EB2"/>
    <w:rsid w:val="00CC7F48"/>
    <w:rsid w:val="00CD242F"/>
    <w:rsid w:val="00CE13C8"/>
    <w:rsid w:val="00CF5E1E"/>
    <w:rsid w:val="00D20C5D"/>
    <w:rsid w:val="00D261A7"/>
    <w:rsid w:val="00D27EA1"/>
    <w:rsid w:val="00D27F2B"/>
    <w:rsid w:val="00D35460"/>
    <w:rsid w:val="00D40B17"/>
    <w:rsid w:val="00D40DB7"/>
    <w:rsid w:val="00D55784"/>
    <w:rsid w:val="00D56105"/>
    <w:rsid w:val="00D64C98"/>
    <w:rsid w:val="00D661E7"/>
    <w:rsid w:val="00D6657A"/>
    <w:rsid w:val="00D861F6"/>
    <w:rsid w:val="00D9033C"/>
    <w:rsid w:val="00D92692"/>
    <w:rsid w:val="00D96C99"/>
    <w:rsid w:val="00DA7C86"/>
    <w:rsid w:val="00DB0DF1"/>
    <w:rsid w:val="00DD030E"/>
    <w:rsid w:val="00DD4F7A"/>
    <w:rsid w:val="00DD6CB9"/>
    <w:rsid w:val="00DF35B3"/>
    <w:rsid w:val="00DF6B2A"/>
    <w:rsid w:val="00E15ED7"/>
    <w:rsid w:val="00E17159"/>
    <w:rsid w:val="00E274AE"/>
    <w:rsid w:val="00E37AC0"/>
    <w:rsid w:val="00E467D1"/>
    <w:rsid w:val="00E50C8C"/>
    <w:rsid w:val="00E51551"/>
    <w:rsid w:val="00E6422C"/>
    <w:rsid w:val="00E67C24"/>
    <w:rsid w:val="00E71BD6"/>
    <w:rsid w:val="00E74CAC"/>
    <w:rsid w:val="00E818A7"/>
    <w:rsid w:val="00E925F7"/>
    <w:rsid w:val="00E92E0F"/>
    <w:rsid w:val="00E97E58"/>
    <w:rsid w:val="00EB0DC3"/>
    <w:rsid w:val="00EB4A55"/>
    <w:rsid w:val="00EC6D0E"/>
    <w:rsid w:val="00ED1309"/>
    <w:rsid w:val="00EE5F0A"/>
    <w:rsid w:val="00EF0517"/>
    <w:rsid w:val="00F03C55"/>
    <w:rsid w:val="00F2094E"/>
    <w:rsid w:val="00F3255F"/>
    <w:rsid w:val="00F32A95"/>
    <w:rsid w:val="00F43101"/>
    <w:rsid w:val="00F665AA"/>
    <w:rsid w:val="00F749E4"/>
    <w:rsid w:val="00F773A1"/>
    <w:rsid w:val="00F902FD"/>
    <w:rsid w:val="00F93DEE"/>
    <w:rsid w:val="00FA0C0F"/>
    <w:rsid w:val="00FA52B9"/>
    <w:rsid w:val="00FA73C2"/>
    <w:rsid w:val="00FB39C5"/>
    <w:rsid w:val="00FB596B"/>
    <w:rsid w:val="00FB7E55"/>
    <w:rsid w:val="00FC0B40"/>
    <w:rsid w:val="00FC6FF0"/>
    <w:rsid w:val="00FC702E"/>
    <w:rsid w:val="00FD22B1"/>
    <w:rsid w:val="00FE6774"/>
    <w:rsid w:val="00FF095A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245FB2E8-2521-4629-8814-33C28A6D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2"/>
    <w:pPr>
      <w:widowControl/>
      <w:ind w:leftChars="200" w:left="480"/>
    </w:pPr>
    <w:rPr>
      <w:rFonts w:eastAsia="Times New Roman"/>
      <w:kern w:val="0"/>
    </w:rPr>
  </w:style>
  <w:style w:type="paragraph" w:styleId="a4">
    <w:name w:val="Date"/>
    <w:basedOn w:val="a"/>
    <w:next w:val="a"/>
    <w:link w:val="a5"/>
    <w:uiPriority w:val="99"/>
    <w:semiHidden/>
    <w:unhideWhenUsed/>
    <w:rsid w:val="001577F4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1577F4"/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0436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3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839C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50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5021E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50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5021E"/>
    <w:rPr>
      <w:rFonts w:ascii="Times New Roman" w:eastAsia="新細明體" w:hAnsi="Times New Roman" w:cs="Times New Roman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8367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mer.gov.mo/News/Report/rpt20210330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02EEB-E436-435D-820B-A3CDA4FC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Un Ut Mui</cp:lastModifiedBy>
  <cp:revision>49</cp:revision>
  <cp:lastPrinted>2021-03-30T09:07:00Z</cp:lastPrinted>
  <dcterms:created xsi:type="dcterms:W3CDTF">2021-03-29T03:31:00Z</dcterms:created>
  <dcterms:modified xsi:type="dcterms:W3CDTF">2021-03-30T09:37:00Z</dcterms:modified>
</cp:coreProperties>
</file>