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5D4ABE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05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8647A7">
        <w:rPr>
          <w:rFonts w:ascii="細明體"/>
          <w:b/>
          <w:snapToGrid w:val="0"/>
          <w:sz w:val="28"/>
          <w:szCs w:val="28"/>
        </w:rPr>
        <w:t>05</w:t>
      </w:r>
      <w:r w:rsidR="009D2CA7">
        <w:rPr>
          <w:rFonts w:ascii="細明體" w:hint="eastAsia"/>
          <w:b/>
          <w:snapToGrid w:val="0"/>
          <w:sz w:val="28"/>
          <w:szCs w:val="28"/>
        </w:rPr>
        <w:t>-202</w:t>
      </w:r>
      <w:r w:rsidR="009D2CA7">
        <w:rPr>
          <w:rFonts w:ascii="細明體"/>
          <w:b/>
          <w:snapToGrid w:val="0"/>
          <w:sz w:val="28"/>
          <w:szCs w:val="28"/>
        </w:rPr>
        <w:t>1</w:t>
      </w:r>
    </w:p>
    <w:p w:rsidR="003B5195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67761A" w:rsidRDefault="006B317D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 w:hint="eastAsia"/>
          <w:b/>
          <w:snapToGrid w:val="0"/>
          <w:sz w:val="28"/>
          <w:szCs w:val="28"/>
        </w:rPr>
        <w:t>抽查6</w:t>
      </w:r>
      <w:r>
        <w:rPr>
          <w:rFonts w:ascii="細明體"/>
          <w:b/>
          <w:snapToGrid w:val="0"/>
          <w:sz w:val="28"/>
          <w:szCs w:val="28"/>
        </w:rPr>
        <w:t>0</w:t>
      </w:r>
      <w:r w:rsidR="00615BD9">
        <w:rPr>
          <w:rFonts w:ascii="細明體"/>
          <w:b/>
          <w:snapToGrid w:val="0"/>
          <w:sz w:val="28"/>
          <w:szCs w:val="28"/>
        </w:rPr>
        <w:t>款點心樣本符合</w:t>
      </w:r>
      <w:r>
        <w:rPr>
          <w:rFonts w:ascii="細明體"/>
          <w:b/>
          <w:snapToGrid w:val="0"/>
          <w:sz w:val="28"/>
          <w:szCs w:val="28"/>
        </w:rPr>
        <w:t>衛生標準</w:t>
      </w:r>
    </w:p>
    <w:p w:rsidR="00A51C74" w:rsidRDefault="00615BD9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 w:hint="eastAsia"/>
          <w:b/>
          <w:snapToGrid w:val="0"/>
          <w:sz w:val="28"/>
          <w:szCs w:val="28"/>
        </w:rPr>
        <w:t>過</w:t>
      </w:r>
      <w:r w:rsidR="006B317D">
        <w:rPr>
          <w:rFonts w:ascii="細明體" w:hint="eastAsia"/>
          <w:b/>
          <w:snapToGrid w:val="0"/>
          <w:sz w:val="28"/>
          <w:szCs w:val="28"/>
        </w:rPr>
        <w:t>量</w:t>
      </w:r>
      <w:r w:rsidRPr="00615BD9">
        <w:rPr>
          <w:rFonts w:ascii="細明體" w:hint="eastAsia"/>
          <w:b/>
          <w:snapToGrid w:val="0"/>
          <w:sz w:val="28"/>
          <w:szCs w:val="28"/>
        </w:rPr>
        <w:t>鈉脂肪</w:t>
      </w:r>
      <w:r w:rsidR="00A00688" w:rsidRPr="00615BD9">
        <w:rPr>
          <w:rFonts w:ascii="細明體" w:hint="eastAsia"/>
          <w:b/>
          <w:snapToGrid w:val="0"/>
          <w:sz w:val="28"/>
          <w:szCs w:val="28"/>
        </w:rPr>
        <w:t>糖</w:t>
      </w:r>
      <w:r>
        <w:rPr>
          <w:rFonts w:ascii="細明體" w:hint="eastAsia"/>
          <w:b/>
          <w:snapToGrid w:val="0"/>
          <w:sz w:val="28"/>
          <w:szCs w:val="28"/>
        </w:rPr>
        <w:t>損健康</w:t>
      </w:r>
      <w:r w:rsidR="00D940EB">
        <w:rPr>
          <w:rFonts w:ascii="細明體" w:hint="eastAsia"/>
          <w:b/>
          <w:snapToGrid w:val="0"/>
          <w:sz w:val="28"/>
          <w:szCs w:val="28"/>
        </w:rPr>
        <w:t>應</w:t>
      </w:r>
      <w:r>
        <w:rPr>
          <w:rFonts w:ascii="細明體" w:hint="eastAsia"/>
          <w:b/>
          <w:snapToGrid w:val="0"/>
          <w:sz w:val="28"/>
          <w:szCs w:val="28"/>
        </w:rPr>
        <w:t>適量進食</w:t>
      </w:r>
    </w:p>
    <w:p w:rsidR="00716DFE" w:rsidRPr="009A6964" w:rsidRDefault="00716DFE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</w:p>
    <w:p w:rsidR="00D63583" w:rsidRPr="00D63583" w:rsidRDefault="006D6A93" w:rsidP="00FF30A0">
      <w:pPr>
        <w:spacing w:beforeLines="20" w:before="48" w:afterLines="20" w:after="48" w:line="400" w:lineRule="atLeast"/>
        <w:jc w:val="both"/>
        <w:rPr>
          <w:rFonts w:ascii="細明體"/>
          <w:snapToGrid w:val="0"/>
          <w:szCs w:val="24"/>
        </w:rPr>
      </w:pPr>
      <w:r>
        <w:rPr>
          <w:rFonts w:ascii="細明體"/>
          <w:b/>
          <w:snapToGrid w:val="0"/>
          <w:sz w:val="28"/>
          <w:szCs w:val="28"/>
          <w:lang w:eastAsia="zh-HK"/>
        </w:rPr>
        <w:tab/>
      </w:r>
      <w:r w:rsidR="00C5362F">
        <w:rPr>
          <w:rFonts w:ascii="細明體"/>
          <w:snapToGrid w:val="0"/>
          <w:szCs w:val="24"/>
          <w:lang w:eastAsia="zh-HK"/>
        </w:rPr>
        <w:t>消費者委員會出版新一</w:t>
      </w:r>
      <w:r w:rsidR="00C5362F">
        <w:rPr>
          <w:rFonts w:ascii="細明體" w:hint="eastAsia"/>
          <w:snapToGrid w:val="0"/>
          <w:szCs w:val="24"/>
        </w:rPr>
        <w:t>期</w:t>
      </w:r>
      <w:r w:rsidR="00C5362F" w:rsidRPr="00C5362F">
        <w:rPr>
          <w:rFonts w:ascii="細明體" w:hint="eastAsia"/>
          <w:snapToGrid w:val="0"/>
          <w:szCs w:val="24"/>
        </w:rPr>
        <w:t>《澳門消費》</w:t>
      </w:r>
      <w:r w:rsidR="00C5362F">
        <w:rPr>
          <w:rFonts w:ascii="細明體" w:hint="eastAsia"/>
          <w:snapToGrid w:val="0"/>
          <w:szCs w:val="24"/>
        </w:rPr>
        <w:t>公佈</w:t>
      </w:r>
      <w:r w:rsidR="00C5362F" w:rsidRPr="00C5362F">
        <w:rPr>
          <w:rFonts w:ascii="細明體" w:hint="eastAsia"/>
          <w:snapToGrid w:val="0"/>
          <w:szCs w:val="24"/>
        </w:rPr>
        <w:t>60款</w:t>
      </w:r>
      <w:r w:rsidR="00855BD2">
        <w:rPr>
          <w:rFonts w:ascii="細明體" w:hint="eastAsia"/>
          <w:snapToGrid w:val="0"/>
          <w:szCs w:val="24"/>
        </w:rPr>
        <w:t>中式</w:t>
      </w:r>
      <w:r w:rsidR="00C5362F" w:rsidRPr="00C5362F">
        <w:rPr>
          <w:rFonts w:ascii="細明體" w:hint="eastAsia"/>
          <w:snapToGrid w:val="0"/>
          <w:szCs w:val="24"/>
        </w:rPr>
        <w:t>點心樣本</w:t>
      </w:r>
      <w:r w:rsidR="00D940EB">
        <w:rPr>
          <w:rFonts w:ascii="細明體" w:hint="eastAsia"/>
          <w:snapToGrid w:val="0"/>
          <w:szCs w:val="24"/>
        </w:rPr>
        <w:t>的衛生及營養成份</w:t>
      </w:r>
      <w:r w:rsidR="00C5362F">
        <w:rPr>
          <w:rFonts w:ascii="細明體" w:hint="eastAsia"/>
          <w:snapToGrid w:val="0"/>
          <w:szCs w:val="24"/>
        </w:rPr>
        <w:t>抽查報告</w:t>
      </w:r>
      <w:r w:rsidR="00080C43">
        <w:rPr>
          <w:rFonts w:ascii="細明體" w:hint="eastAsia"/>
          <w:snapToGrid w:val="0"/>
          <w:szCs w:val="24"/>
        </w:rPr>
        <w:t>。</w:t>
      </w:r>
      <w:r w:rsidR="006A29CE">
        <w:rPr>
          <w:rFonts w:ascii="細明體" w:hint="eastAsia"/>
          <w:snapToGrid w:val="0"/>
          <w:szCs w:val="24"/>
        </w:rPr>
        <w:t>今期</w:t>
      </w:r>
      <w:r w:rsidR="00C5362F" w:rsidRPr="00C5362F">
        <w:rPr>
          <w:rFonts w:ascii="細明體" w:hint="eastAsia"/>
          <w:snapToGrid w:val="0"/>
          <w:szCs w:val="24"/>
        </w:rPr>
        <w:t>“消費提示”</w:t>
      </w:r>
      <w:r w:rsidR="002D4A84">
        <w:rPr>
          <w:rFonts w:ascii="細明體" w:hint="eastAsia"/>
          <w:snapToGrid w:val="0"/>
          <w:szCs w:val="24"/>
        </w:rPr>
        <w:t>介紹消費交易訂立</w:t>
      </w:r>
      <w:r w:rsidR="006362D6">
        <w:rPr>
          <w:rFonts w:ascii="細明體" w:hint="eastAsia"/>
          <w:snapToGrid w:val="0"/>
          <w:szCs w:val="24"/>
        </w:rPr>
        <w:t>合約</w:t>
      </w:r>
      <w:r w:rsidR="002D4A84">
        <w:rPr>
          <w:rFonts w:ascii="細明體" w:hint="eastAsia"/>
          <w:snapToGrid w:val="0"/>
          <w:szCs w:val="24"/>
        </w:rPr>
        <w:t>的重要性</w:t>
      </w:r>
      <w:r w:rsidR="00BA6ADE">
        <w:rPr>
          <w:rFonts w:ascii="細明體" w:hint="eastAsia"/>
          <w:snapToGrid w:val="0"/>
          <w:szCs w:val="24"/>
        </w:rPr>
        <w:t>。</w:t>
      </w:r>
    </w:p>
    <w:p w:rsidR="00EF120B" w:rsidRDefault="00E4550A" w:rsidP="00FF30A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 w:hAnsi="細明體"/>
          <w:snapToGrid w:val="0"/>
          <w:szCs w:val="24"/>
        </w:rPr>
      </w:pPr>
      <w:r>
        <w:rPr>
          <w:rFonts w:ascii="細明體" w:hAnsi="細明體"/>
          <w:snapToGrid w:val="0"/>
          <w:szCs w:val="24"/>
        </w:rPr>
        <w:tab/>
      </w:r>
      <w:r w:rsidR="00EF120B">
        <w:rPr>
          <w:rFonts w:ascii="細明體" w:hAnsi="細明體"/>
          <w:snapToGrid w:val="0"/>
          <w:szCs w:val="24"/>
        </w:rPr>
        <w:t>為保障消費者的安全，</w:t>
      </w:r>
      <w:r w:rsidR="009F5291">
        <w:rPr>
          <w:rFonts w:ascii="細明體" w:hAnsi="細明體"/>
          <w:snapToGrid w:val="0"/>
          <w:szCs w:val="24"/>
        </w:rPr>
        <w:t>引導</w:t>
      </w:r>
      <w:r w:rsidR="00106F20">
        <w:rPr>
          <w:rFonts w:ascii="細明體" w:hAnsi="細明體"/>
          <w:snapToGrid w:val="0"/>
          <w:szCs w:val="24"/>
        </w:rPr>
        <w:t>消費者</w:t>
      </w:r>
      <w:r w:rsidR="00EF120B">
        <w:rPr>
          <w:rFonts w:ascii="細明體" w:hAnsi="細明體"/>
          <w:snapToGrid w:val="0"/>
          <w:szCs w:val="24"/>
        </w:rPr>
        <w:t>建立健康</w:t>
      </w:r>
      <w:r w:rsidR="009A6964">
        <w:rPr>
          <w:rFonts w:ascii="細明體" w:hAnsi="細明體"/>
          <w:snapToGrid w:val="0"/>
          <w:szCs w:val="24"/>
        </w:rPr>
        <w:t>的</w:t>
      </w:r>
      <w:r w:rsidR="00EF120B">
        <w:rPr>
          <w:rFonts w:ascii="細明體" w:hAnsi="細明體"/>
          <w:snapToGrid w:val="0"/>
          <w:szCs w:val="24"/>
        </w:rPr>
        <w:t>飲食習慣，消委會與市政署食品安全廳合作，早前在本澳</w:t>
      </w:r>
      <w:r w:rsidR="00EF120B">
        <w:rPr>
          <w:rFonts w:ascii="細明體" w:hAnsi="細明體" w:hint="eastAsia"/>
          <w:snapToGrid w:val="0"/>
          <w:szCs w:val="24"/>
        </w:rPr>
        <w:t>酒樓</w:t>
      </w:r>
      <w:r w:rsidR="00EF120B">
        <w:rPr>
          <w:rFonts w:ascii="細明體" w:hAnsi="細明體"/>
          <w:snapToGrid w:val="0"/>
          <w:szCs w:val="24"/>
        </w:rPr>
        <w:t>等</w:t>
      </w:r>
      <w:r w:rsidR="00EF120B">
        <w:rPr>
          <w:rFonts w:ascii="細明體" w:hAnsi="細明體" w:hint="eastAsia"/>
          <w:snapToGrid w:val="0"/>
          <w:szCs w:val="24"/>
        </w:rPr>
        <w:t>2</w:t>
      </w:r>
      <w:r w:rsidR="00EF120B">
        <w:rPr>
          <w:rFonts w:ascii="細明體" w:hAnsi="細明體"/>
          <w:snapToGrid w:val="0"/>
          <w:szCs w:val="24"/>
        </w:rPr>
        <w:t>0</w:t>
      </w:r>
      <w:r w:rsidR="006A29CE">
        <w:rPr>
          <w:rFonts w:ascii="細明體" w:hAnsi="細明體"/>
          <w:snapToGrid w:val="0"/>
          <w:szCs w:val="24"/>
        </w:rPr>
        <w:t>個食肆場所，抽查三種</w:t>
      </w:r>
      <w:r w:rsidR="00EF120B">
        <w:rPr>
          <w:rFonts w:ascii="細明體" w:hAnsi="細明體"/>
          <w:snapToGrid w:val="0"/>
          <w:szCs w:val="24"/>
        </w:rPr>
        <w:t>共</w:t>
      </w:r>
      <w:r w:rsidR="00EF120B">
        <w:rPr>
          <w:rFonts w:ascii="細明體" w:hAnsi="細明體" w:hint="eastAsia"/>
          <w:snapToGrid w:val="0"/>
          <w:szCs w:val="24"/>
        </w:rPr>
        <w:t>6</w:t>
      </w:r>
      <w:r w:rsidR="00EF120B">
        <w:rPr>
          <w:rFonts w:ascii="細明體" w:hAnsi="細明體"/>
          <w:snapToGrid w:val="0"/>
          <w:szCs w:val="24"/>
        </w:rPr>
        <w:t>0</w:t>
      </w:r>
      <w:r w:rsidR="007B4EC2">
        <w:rPr>
          <w:rFonts w:ascii="細明體" w:hAnsi="細明體"/>
          <w:snapToGrid w:val="0"/>
          <w:szCs w:val="24"/>
        </w:rPr>
        <w:t>款</w:t>
      </w:r>
      <w:r w:rsidR="00EF120B">
        <w:rPr>
          <w:rFonts w:ascii="細明體" w:hAnsi="細明體"/>
          <w:snapToGrid w:val="0"/>
          <w:szCs w:val="24"/>
        </w:rPr>
        <w:t>包括</w:t>
      </w:r>
      <w:r w:rsidR="00EF120B">
        <w:rPr>
          <w:rFonts w:ascii="細明體" w:hAnsi="細明體" w:hint="eastAsia"/>
          <w:snapToGrid w:val="0"/>
          <w:szCs w:val="24"/>
        </w:rPr>
        <w:t>：燒賣</w:t>
      </w:r>
      <w:r w:rsidR="00EF120B">
        <w:rPr>
          <w:rFonts w:ascii="細明體" w:hAnsi="細明體"/>
          <w:snapToGrid w:val="0"/>
          <w:szCs w:val="24"/>
        </w:rPr>
        <w:t>、蝦餃及</w:t>
      </w:r>
      <w:r w:rsidR="00EF120B" w:rsidRPr="00EF120B">
        <w:rPr>
          <w:rFonts w:ascii="細明體" w:hAnsi="細明體" w:hint="eastAsia"/>
          <w:snapToGrid w:val="0"/>
          <w:szCs w:val="24"/>
        </w:rPr>
        <w:t>叉燒包</w:t>
      </w:r>
      <w:r w:rsidR="006A29CE">
        <w:rPr>
          <w:rFonts w:ascii="細明體" w:hAnsi="細明體" w:hint="eastAsia"/>
          <w:snapToGrid w:val="0"/>
          <w:szCs w:val="24"/>
        </w:rPr>
        <w:t>的</w:t>
      </w:r>
      <w:r w:rsidR="00EF120B">
        <w:rPr>
          <w:rFonts w:ascii="細明體" w:hAnsi="細明體" w:hint="eastAsia"/>
          <w:snapToGrid w:val="0"/>
          <w:szCs w:val="24"/>
        </w:rPr>
        <w:t>樣本進行衛生及營養含量的檢測。</w:t>
      </w:r>
    </w:p>
    <w:p w:rsidR="00EF120B" w:rsidRDefault="00EF120B" w:rsidP="00FF30A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 w:hAnsi="細明體"/>
          <w:snapToGrid w:val="0"/>
          <w:szCs w:val="24"/>
        </w:rPr>
      </w:pPr>
      <w:r>
        <w:rPr>
          <w:rFonts w:ascii="細明體" w:hAnsi="細明體"/>
          <w:snapToGrid w:val="0"/>
          <w:szCs w:val="24"/>
        </w:rPr>
        <w:tab/>
        <w:t>衛生方面按</w:t>
      </w:r>
      <w:r w:rsidR="006A29CE">
        <w:rPr>
          <w:rFonts w:ascii="細明體" w:hAnsi="細明體"/>
          <w:snapToGrid w:val="0"/>
          <w:szCs w:val="24"/>
        </w:rPr>
        <w:t>照國家相關的</w:t>
      </w:r>
      <w:r w:rsidR="00080C43">
        <w:rPr>
          <w:rFonts w:ascii="細明體" w:hAnsi="細明體"/>
          <w:snapToGrid w:val="0"/>
          <w:szCs w:val="24"/>
        </w:rPr>
        <w:t>多項</w:t>
      </w:r>
      <w:r>
        <w:rPr>
          <w:rFonts w:ascii="細明體" w:hAnsi="細明體"/>
          <w:snapToGrid w:val="0"/>
          <w:szCs w:val="24"/>
        </w:rPr>
        <w:t>安全標準</w:t>
      </w:r>
      <w:r w:rsidR="006A29CE">
        <w:rPr>
          <w:rFonts w:ascii="細明體" w:hAnsi="細明體"/>
          <w:snapToGrid w:val="0"/>
          <w:szCs w:val="24"/>
        </w:rPr>
        <w:t>進行檢測，</w:t>
      </w:r>
      <w:r w:rsidR="00972EF7">
        <w:rPr>
          <w:rFonts w:ascii="細明體" w:hAnsi="細明體"/>
          <w:snapToGrid w:val="0"/>
          <w:szCs w:val="24"/>
        </w:rPr>
        <w:t>全部樣本均</w:t>
      </w:r>
      <w:r w:rsidR="00972EF7">
        <w:rPr>
          <w:rFonts w:ascii="細明體" w:hAnsi="細明體" w:hint="eastAsia"/>
          <w:snapToGrid w:val="0"/>
          <w:szCs w:val="24"/>
        </w:rPr>
        <w:t>檢不</w:t>
      </w:r>
      <w:r w:rsidR="00080C43">
        <w:rPr>
          <w:rFonts w:ascii="細明體" w:hAnsi="細明體" w:hint="eastAsia"/>
          <w:snapToGrid w:val="0"/>
          <w:szCs w:val="24"/>
        </w:rPr>
        <w:t>出</w:t>
      </w:r>
      <w:r w:rsidR="006A29CE">
        <w:rPr>
          <w:rFonts w:ascii="細明體" w:hAnsi="細明體" w:hint="eastAsia"/>
          <w:snapToGrid w:val="0"/>
          <w:szCs w:val="24"/>
        </w:rPr>
        <w:t>金黃葡萄球菌和沙門氏菌這兩種</w:t>
      </w:r>
      <w:r w:rsidR="00972EF7">
        <w:rPr>
          <w:rFonts w:ascii="細明體" w:hAnsi="細明體" w:hint="eastAsia"/>
          <w:snapToGrid w:val="0"/>
          <w:szCs w:val="24"/>
        </w:rPr>
        <w:t>致</w:t>
      </w:r>
      <w:r w:rsidR="00080C43">
        <w:rPr>
          <w:rFonts w:ascii="細明體" w:hAnsi="細明體" w:hint="eastAsia"/>
          <w:snapToGrid w:val="0"/>
          <w:szCs w:val="24"/>
        </w:rPr>
        <w:t>病</w:t>
      </w:r>
      <w:r w:rsidR="00972EF7">
        <w:rPr>
          <w:rFonts w:ascii="細明體" w:hAnsi="細明體" w:hint="eastAsia"/>
          <w:snapToGrid w:val="0"/>
          <w:szCs w:val="24"/>
        </w:rPr>
        <w:t>菌，</w:t>
      </w:r>
      <w:r w:rsidR="00972EF7" w:rsidRPr="00972EF7">
        <w:rPr>
          <w:rFonts w:ascii="細明體" w:hAnsi="細明體" w:hint="eastAsia"/>
          <w:snapToGrid w:val="0"/>
          <w:szCs w:val="24"/>
        </w:rPr>
        <w:t>衛生</w:t>
      </w:r>
      <w:r w:rsidR="00972EF7">
        <w:rPr>
          <w:rFonts w:ascii="細明體" w:hAnsi="細明體" w:hint="eastAsia"/>
          <w:snapToGrid w:val="0"/>
          <w:szCs w:val="24"/>
        </w:rPr>
        <w:t>情況合格。</w:t>
      </w:r>
    </w:p>
    <w:p w:rsidR="00E455E5" w:rsidRPr="00E455E5" w:rsidRDefault="00E455E5" w:rsidP="00FF30A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 w:hAnsi="細明體"/>
          <w:b/>
          <w:snapToGrid w:val="0"/>
          <w:szCs w:val="24"/>
        </w:rPr>
      </w:pPr>
      <w:r>
        <w:rPr>
          <w:rFonts w:ascii="細明體" w:hAnsi="細明體"/>
          <w:snapToGrid w:val="0"/>
          <w:szCs w:val="24"/>
        </w:rPr>
        <w:tab/>
      </w:r>
      <w:r w:rsidRPr="00E455E5">
        <w:rPr>
          <w:rFonts w:ascii="細明體" w:hAnsi="細明體" w:hint="eastAsia"/>
          <w:b/>
          <w:snapToGrid w:val="0"/>
          <w:szCs w:val="24"/>
        </w:rPr>
        <w:t>叉燒包總糖及熱量較高</w:t>
      </w:r>
    </w:p>
    <w:p w:rsidR="00831AED" w:rsidRDefault="00972EF7" w:rsidP="00FF30A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/>
          <w:snapToGrid w:val="0"/>
        </w:rPr>
      </w:pPr>
      <w:r>
        <w:rPr>
          <w:rFonts w:ascii="細明體" w:hAnsi="細明體"/>
          <w:snapToGrid w:val="0"/>
          <w:szCs w:val="24"/>
        </w:rPr>
        <w:tab/>
      </w:r>
      <w:r w:rsidRPr="00972EF7">
        <w:rPr>
          <w:rFonts w:ascii="細明體" w:hAnsi="細明體" w:hint="eastAsia"/>
          <w:snapToGrid w:val="0"/>
          <w:szCs w:val="24"/>
        </w:rPr>
        <w:t>燒賣、蝦餃及叉燒包</w:t>
      </w:r>
      <w:r>
        <w:rPr>
          <w:rFonts w:ascii="細明體" w:hAnsi="細明體" w:hint="eastAsia"/>
          <w:snapToGrid w:val="0"/>
          <w:szCs w:val="24"/>
        </w:rPr>
        <w:t>是</w:t>
      </w:r>
      <w:r w:rsidRPr="00972EF7">
        <w:rPr>
          <w:rFonts w:ascii="細明體" w:hint="eastAsia"/>
          <w:snapToGrid w:val="0"/>
        </w:rPr>
        <w:t>消費者</w:t>
      </w:r>
      <w:r>
        <w:rPr>
          <w:rFonts w:ascii="細明體" w:hint="eastAsia"/>
          <w:snapToGrid w:val="0"/>
        </w:rPr>
        <w:t>飲茶時</w:t>
      </w:r>
      <w:r w:rsidR="00080C43">
        <w:rPr>
          <w:rFonts w:ascii="細明體" w:hint="eastAsia"/>
          <w:snapToGrid w:val="0"/>
        </w:rPr>
        <w:t>較常點選</w:t>
      </w:r>
      <w:r w:rsidRPr="00972EF7">
        <w:rPr>
          <w:rFonts w:ascii="細明體" w:hint="eastAsia"/>
          <w:snapToGrid w:val="0"/>
        </w:rPr>
        <w:t>的點心，</w:t>
      </w:r>
      <w:r w:rsidR="00080C43">
        <w:rPr>
          <w:rFonts w:ascii="細明體" w:hint="eastAsia"/>
          <w:snapToGrid w:val="0"/>
        </w:rPr>
        <w:t>這次的</w:t>
      </w:r>
      <w:r w:rsidR="009A6964">
        <w:rPr>
          <w:rFonts w:ascii="細明體" w:hint="eastAsia"/>
          <w:snapToGrid w:val="0"/>
        </w:rPr>
        <w:t>檢測結果顯示，這三種</w:t>
      </w:r>
      <w:r>
        <w:rPr>
          <w:rFonts w:ascii="細明體" w:hint="eastAsia"/>
          <w:snapToGrid w:val="0"/>
        </w:rPr>
        <w:t>點心以進食每1</w:t>
      </w:r>
      <w:r>
        <w:rPr>
          <w:rFonts w:ascii="細明體"/>
          <w:snapToGrid w:val="0"/>
        </w:rPr>
        <w:t>00克</w:t>
      </w:r>
      <w:r>
        <w:rPr>
          <w:rFonts w:ascii="細明體" w:hint="eastAsia"/>
          <w:snapToGrid w:val="0"/>
        </w:rPr>
        <w:t>計算，</w:t>
      </w:r>
      <w:r w:rsidR="00E3222B">
        <w:rPr>
          <w:rFonts w:ascii="細明體" w:hint="eastAsia"/>
          <w:snapToGrid w:val="0"/>
        </w:rPr>
        <w:t>多個</w:t>
      </w:r>
      <w:r w:rsidR="00160E75">
        <w:rPr>
          <w:rFonts w:ascii="細明體" w:hint="eastAsia"/>
          <w:snapToGrid w:val="0"/>
        </w:rPr>
        <w:t>樣本</w:t>
      </w:r>
      <w:r w:rsidR="009A6964">
        <w:rPr>
          <w:rFonts w:ascii="細明體" w:hint="eastAsia"/>
          <w:snapToGrid w:val="0"/>
        </w:rPr>
        <w:t>的</w:t>
      </w:r>
      <w:r w:rsidR="00E3222B">
        <w:rPr>
          <w:rFonts w:ascii="細明體" w:hint="eastAsia"/>
          <w:snapToGrid w:val="0"/>
        </w:rPr>
        <w:t>鈉</w:t>
      </w:r>
      <w:r w:rsidRPr="00972EF7">
        <w:rPr>
          <w:rFonts w:ascii="細明體" w:hint="eastAsia"/>
          <w:snapToGrid w:val="0"/>
        </w:rPr>
        <w:t>、</w:t>
      </w:r>
      <w:r w:rsidR="0012062A">
        <w:rPr>
          <w:rFonts w:ascii="細明體" w:hint="eastAsia"/>
          <w:snapToGrid w:val="0"/>
        </w:rPr>
        <w:t>脂肪</w:t>
      </w:r>
      <w:r w:rsidR="00080C43">
        <w:rPr>
          <w:rFonts w:ascii="細明體" w:hint="eastAsia"/>
          <w:snapToGrid w:val="0"/>
        </w:rPr>
        <w:t>及總</w:t>
      </w:r>
      <w:r w:rsidR="00080C43" w:rsidRPr="00972EF7">
        <w:rPr>
          <w:rFonts w:ascii="細明體" w:hint="eastAsia"/>
          <w:snapToGrid w:val="0"/>
        </w:rPr>
        <w:t>糖</w:t>
      </w:r>
      <w:r w:rsidR="0012062A">
        <w:rPr>
          <w:rFonts w:ascii="細明體" w:hint="eastAsia"/>
          <w:snapToGrid w:val="0"/>
        </w:rPr>
        <w:t>含量</w:t>
      </w:r>
      <w:r w:rsidR="00160E75">
        <w:rPr>
          <w:rFonts w:ascii="細明體" w:hint="eastAsia"/>
          <w:snapToGrid w:val="0"/>
        </w:rPr>
        <w:t>略高，另外，比較</w:t>
      </w:r>
      <w:r w:rsidR="00E3222B">
        <w:rPr>
          <w:rFonts w:ascii="細明體" w:hint="eastAsia"/>
          <w:snapToGrid w:val="0"/>
        </w:rPr>
        <w:t>這</w:t>
      </w:r>
      <w:r w:rsidR="00160E75">
        <w:rPr>
          <w:rFonts w:ascii="細明體" w:hint="eastAsia"/>
          <w:snapToGrid w:val="0"/>
        </w:rPr>
        <w:t>三</w:t>
      </w:r>
      <w:r w:rsidR="009A6964">
        <w:rPr>
          <w:rFonts w:ascii="細明體" w:hint="eastAsia"/>
          <w:snapToGrid w:val="0"/>
        </w:rPr>
        <w:t>種</w:t>
      </w:r>
      <w:r w:rsidR="00160E75">
        <w:rPr>
          <w:rFonts w:ascii="細明體" w:hint="eastAsia"/>
          <w:snapToGrid w:val="0"/>
        </w:rPr>
        <w:t>點</w:t>
      </w:r>
      <w:r w:rsidR="0012062A">
        <w:rPr>
          <w:rFonts w:ascii="細明體" w:hint="eastAsia"/>
          <w:snapToGrid w:val="0"/>
        </w:rPr>
        <w:t>心，以</w:t>
      </w:r>
      <w:r w:rsidR="00080C43">
        <w:rPr>
          <w:rFonts w:ascii="細明體" w:hint="eastAsia"/>
          <w:snapToGrid w:val="0"/>
        </w:rPr>
        <w:t>餡料醬汁較多的</w:t>
      </w:r>
      <w:r w:rsidR="0012062A" w:rsidRPr="0012062A">
        <w:rPr>
          <w:rFonts w:ascii="細明體" w:hint="eastAsia"/>
          <w:snapToGrid w:val="0"/>
        </w:rPr>
        <w:t>叉燒包</w:t>
      </w:r>
      <w:r w:rsidR="0012062A">
        <w:rPr>
          <w:rFonts w:ascii="細明體" w:hint="eastAsia"/>
          <w:snapToGrid w:val="0"/>
        </w:rPr>
        <w:t>的總糖量及熱量</w:t>
      </w:r>
      <w:r w:rsidR="00226868">
        <w:rPr>
          <w:rFonts w:ascii="細明體" w:hint="eastAsia"/>
          <w:snapToGrid w:val="0"/>
        </w:rPr>
        <w:t>比其他兩種</w:t>
      </w:r>
      <w:r w:rsidR="00E3222B">
        <w:rPr>
          <w:rFonts w:ascii="細明體" w:hint="eastAsia"/>
          <w:snapToGrid w:val="0"/>
        </w:rPr>
        <w:t>點心含量</w:t>
      </w:r>
      <w:r w:rsidR="00080C43">
        <w:rPr>
          <w:rFonts w:ascii="細明體" w:hint="eastAsia"/>
          <w:snapToGrid w:val="0"/>
        </w:rPr>
        <w:t>要</w:t>
      </w:r>
      <w:r w:rsidR="00831AED">
        <w:rPr>
          <w:rFonts w:ascii="細明體" w:hint="eastAsia"/>
          <w:snapToGrid w:val="0"/>
        </w:rPr>
        <w:t>高。</w:t>
      </w:r>
    </w:p>
    <w:p w:rsidR="00AF1406" w:rsidRPr="00B359FD" w:rsidRDefault="00AF1406" w:rsidP="00FF30A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/>
          <w:b/>
          <w:snapToGrid w:val="0"/>
        </w:rPr>
      </w:pPr>
      <w:r>
        <w:rPr>
          <w:rFonts w:ascii="細明體"/>
          <w:snapToGrid w:val="0"/>
        </w:rPr>
        <w:tab/>
      </w:r>
      <w:r w:rsidR="00B359FD" w:rsidRPr="00B359FD">
        <w:rPr>
          <w:rFonts w:ascii="細明體"/>
          <w:b/>
          <w:snapToGrid w:val="0"/>
        </w:rPr>
        <w:t>建立</w:t>
      </w:r>
      <w:r w:rsidRPr="00B359FD">
        <w:rPr>
          <w:rFonts w:ascii="細明體" w:hint="eastAsia"/>
          <w:b/>
          <w:snapToGrid w:val="0"/>
        </w:rPr>
        <w:t>“三低一高”</w:t>
      </w:r>
      <w:r w:rsidR="00B359FD" w:rsidRPr="00B359FD">
        <w:rPr>
          <w:rFonts w:ascii="細明體" w:hint="eastAsia"/>
          <w:b/>
          <w:snapToGrid w:val="0"/>
        </w:rPr>
        <w:t>飲食習慣</w:t>
      </w:r>
    </w:p>
    <w:p w:rsidR="0012062A" w:rsidRDefault="0012062A" w:rsidP="00FF30A0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/>
          <w:snapToGrid w:val="0"/>
        </w:rPr>
      </w:pPr>
      <w:r>
        <w:rPr>
          <w:rFonts w:ascii="細明體"/>
          <w:snapToGrid w:val="0"/>
        </w:rPr>
        <w:tab/>
        <w:t>消費者攝取過量</w:t>
      </w:r>
      <w:r w:rsidR="00764E0D">
        <w:rPr>
          <w:rFonts w:ascii="細明體" w:hint="eastAsia"/>
          <w:snapToGrid w:val="0"/>
        </w:rPr>
        <w:t>鈉</w:t>
      </w:r>
      <w:r w:rsidRPr="0012062A">
        <w:rPr>
          <w:rFonts w:ascii="細明體" w:hint="eastAsia"/>
          <w:snapToGrid w:val="0"/>
        </w:rPr>
        <w:t>、脂肪</w:t>
      </w:r>
      <w:r w:rsidR="00764E0D">
        <w:rPr>
          <w:rFonts w:ascii="細明體" w:hint="eastAsia"/>
          <w:snapToGrid w:val="0"/>
        </w:rPr>
        <w:t>或</w:t>
      </w:r>
      <w:r w:rsidR="00080C43" w:rsidRPr="0012062A">
        <w:rPr>
          <w:rFonts w:ascii="細明體" w:hint="eastAsia"/>
          <w:snapToGrid w:val="0"/>
        </w:rPr>
        <w:t>糖</w:t>
      </w:r>
      <w:r w:rsidR="00764E0D">
        <w:rPr>
          <w:rFonts w:ascii="細明體" w:hint="eastAsia"/>
          <w:snapToGrid w:val="0"/>
        </w:rPr>
        <w:t>都</w:t>
      </w:r>
      <w:r>
        <w:rPr>
          <w:rFonts w:ascii="細明體" w:hint="eastAsia"/>
          <w:snapToGrid w:val="0"/>
        </w:rPr>
        <w:t>會影響身體健康，例如，</w:t>
      </w:r>
      <w:r w:rsidR="0097319E">
        <w:rPr>
          <w:rFonts w:ascii="細明體" w:hint="eastAsia"/>
          <w:snapToGrid w:val="0"/>
        </w:rPr>
        <w:t>攝取過量的</w:t>
      </w:r>
      <w:r w:rsidR="007B4EC2">
        <w:rPr>
          <w:rFonts w:ascii="細明體" w:hint="eastAsia"/>
          <w:snapToGrid w:val="0"/>
        </w:rPr>
        <w:t>鈉會增加中風、心血管疾病</w:t>
      </w:r>
      <w:r w:rsidR="009A6964">
        <w:rPr>
          <w:rFonts w:ascii="細明體" w:hint="eastAsia"/>
          <w:snapToGrid w:val="0"/>
        </w:rPr>
        <w:t>機會</w:t>
      </w:r>
      <w:r w:rsidR="007B4EC2">
        <w:rPr>
          <w:rFonts w:ascii="細明體" w:hint="eastAsia"/>
          <w:snapToGrid w:val="0"/>
        </w:rPr>
        <w:t>；</w:t>
      </w:r>
      <w:r w:rsidR="0097319E" w:rsidRPr="0097319E">
        <w:rPr>
          <w:rFonts w:ascii="細明體" w:hint="eastAsia"/>
          <w:snapToGrid w:val="0"/>
        </w:rPr>
        <w:t>過量的</w:t>
      </w:r>
      <w:r w:rsidR="00764E0D" w:rsidRPr="00764E0D">
        <w:rPr>
          <w:rFonts w:ascii="細明體" w:hint="eastAsia"/>
          <w:snapToGrid w:val="0"/>
        </w:rPr>
        <w:t>脂肪</w:t>
      </w:r>
      <w:r w:rsidR="009A6964">
        <w:rPr>
          <w:rFonts w:ascii="細明體" w:hint="eastAsia"/>
          <w:snapToGrid w:val="0"/>
        </w:rPr>
        <w:t>引致肥胖</w:t>
      </w:r>
      <w:r w:rsidR="009A6964">
        <w:rPr>
          <w:rFonts w:ascii="細明體"/>
          <w:snapToGrid w:val="0"/>
        </w:rPr>
        <w:t>，導致</w:t>
      </w:r>
      <w:r w:rsidR="009A6964">
        <w:rPr>
          <w:rFonts w:ascii="細明體" w:hint="eastAsia"/>
          <w:snapToGrid w:val="0"/>
        </w:rPr>
        <w:t>患上各類慢性病</w:t>
      </w:r>
      <w:r w:rsidR="00764E0D">
        <w:rPr>
          <w:rFonts w:ascii="細明體" w:hint="eastAsia"/>
          <w:snapToGrid w:val="0"/>
        </w:rPr>
        <w:t>；</w:t>
      </w:r>
      <w:r w:rsidR="0097319E" w:rsidRPr="0097319E">
        <w:rPr>
          <w:rFonts w:ascii="細明體" w:hint="eastAsia"/>
          <w:snapToGrid w:val="0"/>
        </w:rPr>
        <w:t>過量的</w:t>
      </w:r>
      <w:r w:rsidR="007B4EC2">
        <w:rPr>
          <w:rFonts w:ascii="細明體" w:hint="eastAsia"/>
          <w:snapToGrid w:val="0"/>
        </w:rPr>
        <w:t>糖</w:t>
      </w:r>
      <w:r w:rsidR="00764E0D">
        <w:rPr>
          <w:rFonts w:ascii="細明體" w:hint="eastAsia"/>
          <w:snapToGrid w:val="0"/>
        </w:rPr>
        <w:t>份</w:t>
      </w:r>
      <w:r w:rsidR="001B4C1E">
        <w:rPr>
          <w:rFonts w:ascii="細明體" w:hint="eastAsia"/>
          <w:snapToGrid w:val="0"/>
        </w:rPr>
        <w:t>會</w:t>
      </w:r>
      <w:r w:rsidR="007B4EC2">
        <w:rPr>
          <w:rFonts w:ascii="細明體" w:hint="eastAsia"/>
          <w:snapToGrid w:val="0"/>
        </w:rPr>
        <w:t>增加</w:t>
      </w:r>
      <w:r w:rsidR="00764E0D">
        <w:rPr>
          <w:rFonts w:ascii="細明體" w:hint="eastAsia"/>
          <w:snapToGrid w:val="0"/>
        </w:rPr>
        <w:t>罹患</w:t>
      </w:r>
      <w:r w:rsidR="009A6964">
        <w:rPr>
          <w:rFonts w:ascii="細明體" w:hint="eastAsia"/>
          <w:snapToGrid w:val="0"/>
        </w:rPr>
        <w:t>糖尿病</w:t>
      </w:r>
      <w:r w:rsidR="007B4EC2">
        <w:rPr>
          <w:rFonts w:ascii="細明體" w:hint="eastAsia"/>
          <w:snapToGrid w:val="0"/>
        </w:rPr>
        <w:t>機會，</w:t>
      </w:r>
      <w:r>
        <w:rPr>
          <w:rFonts w:ascii="細明體"/>
          <w:snapToGrid w:val="0"/>
        </w:rPr>
        <w:t>建議消費者</w:t>
      </w:r>
      <w:r w:rsidRPr="0012062A">
        <w:rPr>
          <w:rFonts w:ascii="細明體" w:hint="eastAsia"/>
          <w:snapToGrid w:val="0"/>
        </w:rPr>
        <w:t>適量進食</w:t>
      </w:r>
      <w:r w:rsidR="001B4C1E">
        <w:rPr>
          <w:rFonts w:ascii="細明體" w:hint="eastAsia"/>
          <w:snapToGrid w:val="0"/>
        </w:rPr>
        <w:t>點心食品</w:t>
      </w:r>
      <w:r w:rsidR="007B4EC2">
        <w:rPr>
          <w:rFonts w:ascii="細明體" w:hint="eastAsia"/>
          <w:snapToGrid w:val="0"/>
        </w:rPr>
        <w:t>，</w:t>
      </w:r>
      <w:r w:rsidR="001B4C1E">
        <w:rPr>
          <w:rFonts w:ascii="細明體" w:hint="eastAsia"/>
          <w:snapToGrid w:val="0"/>
        </w:rPr>
        <w:t>謹記</w:t>
      </w:r>
      <w:r w:rsidR="00AF1406">
        <w:rPr>
          <w:rFonts w:ascii="細明體" w:hAnsi="細明體" w:hint="eastAsia"/>
          <w:snapToGrid w:val="0"/>
        </w:rPr>
        <w:t>“</w:t>
      </w:r>
      <w:r w:rsidR="00AF1406">
        <w:rPr>
          <w:rFonts w:ascii="細明體" w:hint="eastAsia"/>
          <w:snapToGrid w:val="0"/>
        </w:rPr>
        <w:t>三低一高</w:t>
      </w:r>
      <w:r w:rsidR="00AF1406">
        <w:rPr>
          <w:rFonts w:ascii="細明體" w:hAnsi="細明體" w:hint="eastAsia"/>
          <w:snapToGrid w:val="0"/>
        </w:rPr>
        <w:t>”原則</w:t>
      </w:r>
      <w:r w:rsidR="001B4C1E">
        <w:rPr>
          <w:rFonts w:ascii="細明體" w:hAnsi="細明體" w:hint="eastAsia"/>
          <w:snapToGrid w:val="0"/>
        </w:rPr>
        <w:t>的</w:t>
      </w:r>
      <w:r w:rsidR="007B4EC2">
        <w:rPr>
          <w:rFonts w:ascii="細明體" w:hint="eastAsia"/>
          <w:snapToGrid w:val="0"/>
        </w:rPr>
        <w:t>健康</w:t>
      </w:r>
      <w:r w:rsidR="001B4C1E">
        <w:rPr>
          <w:rFonts w:ascii="細明體" w:hint="eastAsia"/>
          <w:snapToGrid w:val="0"/>
        </w:rPr>
        <w:t>飲食生活</w:t>
      </w:r>
      <w:r w:rsidR="007B4EC2">
        <w:rPr>
          <w:rFonts w:ascii="細明體" w:hint="eastAsia"/>
          <w:snapToGrid w:val="0"/>
        </w:rPr>
        <w:t>。</w:t>
      </w:r>
    </w:p>
    <w:p w:rsidR="007B4EC2" w:rsidRDefault="007B4EC2" w:rsidP="00FF30A0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/>
          <w:snapToGrid w:val="0"/>
        </w:rPr>
      </w:pPr>
      <w:r>
        <w:rPr>
          <w:rFonts w:ascii="細明體"/>
          <w:snapToGrid w:val="0"/>
        </w:rPr>
        <w:tab/>
      </w:r>
      <w:r w:rsidRPr="007B4EC2">
        <w:rPr>
          <w:rFonts w:ascii="細明體" w:hint="eastAsia"/>
          <w:snapToGrid w:val="0"/>
        </w:rPr>
        <w:t>新</w:t>
      </w:r>
      <w:r>
        <w:rPr>
          <w:rFonts w:ascii="細明體" w:hint="eastAsia"/>
          <w:snapToGrid w:val="0"/>
        </w:rPr>
        <w:t>出版</w:t>
      </w:r>
      <w:r w:rsidRPr="007B4EC2">
        <w:rPr>
          <w:rFonts w:ascii="細明體" w:hint="eastAsia"/>
          <w:snapToGrid w:val="0"/>
        </w:rPr>
        <w:t>一期</w:t>
      </w:r>
      <w:r>
        <w:rPr>
          <w:rFonts w:ascii="細明體" w:hint="eastAsia"/>
          <w:snapToGrid w:val="0"/>
        </w:rPr>
        <w:t>的第3</w:t>
      </w:r>
      <w:r>
        <w:rPr>
          <w:rFonts w:ascii="細明體"/>
          <w:snapToGrid w:val="0"/>
        </w:rPr>
        <w:t>32期</w:t>
      </w:r>
      <w:r w:rsidRPr="007B4EC2">
        <w:rPr>
          <w:rFonts w:ascii="細明體" w:hint="eastAsia"/>
          <w:snapToGrid w:val="0"/>
        </w:rPr>
        <w:t>《澳門消費》</w:t>
      </w:r>
      <w:r w:rsidR="00080C43">
        <w:rPr>
          <w:rFonts w:ascii="細明體" w:hint="eastAsia"/>
          <w:snapToGrid w:val="0"/>
        </w:rPr>
        <w:t>詳細列出</w:t>
      </w:r>
      <w:r w:rsidRPr="007B4EC2">
        <w:rPr>
          <w:rFonts w:ascii="細明體" w:hint="eastAsia"/>
          <w:snapToGrid w:val="0"/>
        </w:rPr>
        <w:t>60款點心樣本</w:t>
      </w:r>
      <w:r>
        <w:rPr>
          <w:rFonts w:ascii="細明體" w:hint="eastAsia"/>
          <w:snapToGrid w:val="0"/>
        </w:rPr>
        <w:t>在</w:t>
      </w:r>
      <w:r w:rsidRPr="007B4EC2">
        <w:rPr>
          <w:rFonts w:ascii="細明體" w:hint="eastAsia"/>
          <w:snapToGrid w:val="0"/>
        </w:rPr>
        <w:t>20</w:t>
      </w:r>
      <w:r w:rsidR="00764E0D">
        <w:rPr>
          <w:rFonts w:ascii="細明體" w:hint="eastAsia"/>
          <w:snapToGrid w:val="0"/>
        </w:rPr>
        <w:t>個食肆場所的檢測結果，</w:t>
      </w:r>
      <w:r>
        <w:rPr>
          <w:rFonts w:ascii="細明體" w:hint="eastAsia"/>
          <w:snapToGrid w:val="0"/>
        </w:rPr>
        <w:t>報告顯示</w:t>
      </w:r>
      <w:r w:rsidR="0097319E">
        <w:rPr>
          <w:rFonts w:ascii="細明體" w:hint="eastAsia"/>
          <w:snapToGrid w:val="0"/>
        </w:rPr>
        <w:t>不同食肆</w:t>
      </w:r>
      <w:r w:rsidR="00764E0D">
        <w:rPr>
          <w:rFonts w:ascii="細明體" w:hint="eastAsia"/>
          <w:snapToGrid w:val="0"/>
        </w:rPr>
        <w:t>出品</w:t>
      </w:r>
      <w:r w:rsidR="0097319E">
        <w:rPr>
          <w:rFonts w:ascii="細明體" w:hint="eastAsia"/>
          <w:snapToGrid w:val="0"/>
        </w:rPr>
        <w:t>的點心</w:t>
      </w:r>
      <w:r w:rsidR="00D940EB">
        <w:rPr>
          <w:rFonts w:ascii="細明體" w:hint="eastAsia"/>
          <w:snapToGrid w:val="0"/>
        </w:rPr>
        <w:t>其鈉、脂肪、總糖及熱量</w:t>
      </w:r>
      <w:r w:rsidR="00080C43">
        <w:rPr>
          <w:rFonts w:ascii="細明體" w:hint="eastAsia"/>
          <w:snapToGrid w:val="0"/>
        </w:rPr>
        <w:t>有</w:t>
      </w:r>
      <w:r>
        <w:rPr>
          <w:rFonts w:ascii="細明體" w:hint="eastAsia"/>
          <w:snapToGrid w:val="0"/>
        </w:rPr>
        <w:t>明顯的差距。</w:t>
      </w:r>
    </w:p>
    <w:p w:rsidR="00FB4566" w:rsidRPr="00FF30A0" w:rsidRDefault="00FB4566" w:rsidP="00FF30A0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/>
          <w:b/>
          <w:snapToGrid w:val="0"/>
        </w:rPr>
      </w:pPr>
      <w:r>
        <w:rPr>
          <w:rFonts w:ascii="細明體"/>
          <w:snapToGrid w:val="0"/>
        </w:rPr>
        <w:tab/>
      </w:r>
      <w:r w:rsidR="00FF30A0" w:rsidRPr="00FF30A0">
        <w:rPr>
          <w:rFonts w:ascii="細明體" w:hint="eastAsia"/>
          <w:b/>
          <w:snapToGrid w:val="0"/>
        </w:rPr>
        <w:t>合約保障消費者的法定權利</w:t>
      </w:r>
    </w:p>
    <w:p w:rsidR="006362D6" w:rsidRDefault="006362D6" w:rsidP="00FF30A0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="細明體"/>
          <w:snapToGrid w:val="0"/>
        </w:rPr>
        <w:tab/>
      </w:r>
      <w:r w:rsidR="00D31658" w:rsidRPr="00D31658">
        <w:rPr>
          <w:rFonts w:ascii="細明體" w:hint="eastAsia"/>
          <w:snapToGrid w:val="0"/>
        </w:rPr>
        <w:t>新一期《澳門消費》</w:t>
      </w:r>
      <w:r w:rsidR="006737E3">
        <w:rPr>
          <w:rFonts w:ascii="細明體" w:hint="eastAsia"/>
          <w:snapToGrid w:val="0"/>
        </w:rPr>
        <w:t>的</w:t>
      </w:r>
      <w:r w:rsidR="00D31658" w:rsidRPr="00D31658">
        <w:rPr>
          <w:rFonts w:ascii="細明體" w:hint="eastAsia"/>
          <w:snapToGrid w:val="0"/>
        </w:rPr>
        <w:t>“消費提示”</w:t>
      </w:r>
      <w:r w:rsidR="00D31658">
        <w:rPr>
          <w:rFonts w:ascii="細明體" w:hint="eastAsia"/>
          <w:snapToGrid w:val="0"/>
        </w:rPr>
        <w:t>以消費</w:t>
      </w:r>
      <w:r w:rsidR="006737E3">
        <w:rPr>
          <w:rFonts w:ascii="細明體" w:hint="eastAsia"/>
          <w:snapToGrid w:val="0"/>
        </w:rPr>
        <w:t>者與商號</w:t>
      </w:r>
      <w:r w:rsidR="00D31658">
        <w:rPr>
          <w:rFonts w:ascii="細明體" w:hint="eastAsia"/>
          <w:snapToGrid w:val="0"/>
        </w:rPr>
        <w:t>訂立合約後</w:t>
      </w:r>
      <w:r w:rsidR="006737E3">
        <w:rPr>
          <w:rFonts w:ascii="細明體"/>
          <w:snapToGrid w:val="0"/>
        </w:rPr>
        <w:t>，車行</w:t>
      </w:r>
      <w:r w:rsidR="00D31658">
        <w:rPr>
          <w:rFonts w:ascii="細明體" w:hint="eastAsia"/>
          <w:snapToGrid w:val="0"/>
        </w:rPr>
        <w:t>提高車價</w:t>
      </w:r>
      <w:r w:rsidR="006737E3">
        <w:rPr>
          <w:rFonts w:ascii="細明體" w:hint="eastAsia"/>
          <w:snapToGrid w:val="0"/>
        </w:rPr>
        <w:t>作</w:t>
      </w:r>
      <w:r w:rsidR="00D31658">
        <w:rPr>
          <w:rFonts w:ascii="細明體" w:hint="eastAsia"/>
          <w:snapToGrid w:val="0"/>
        </w:rPr>
        <w:t>例子，引用</w:t>
      </w:r>
      <w:r w:rsidR="00D31658" w:rsidRPr="00D31658">
        <w:rPr>
          <w:rFonts w:asciiTheme="minorEastAsia" w:eastAsiaTheme="minorEastAsia" w:hAnsiTheme="minorEastAsia" w:hint="eastAsia"/>
          <w:snapToGrid w:val="0"/>
        </w:rPr>
        <w:t>《民法典》</w:t>
      </w:r>
      <w:r w:rsidR="00D31658">
        <w:rPr>
          <w:rFonts w:asciiTheme="minorEastAsia" w:eastAsiaTheme="minorEastAsia" w:hAnsiTheme="minorEastAsia" w:hint="eastAsia"/>
          <w:snapToGrid w:val="0"/>
        </w:rPr>
        <w:t>闡釋消費者</w:t>
      </w:r>
      <w:r w:rsidR="00855BD2">
        <w:rPr>
          <w:rFonts w:asciiTheme="minorEastAsia" w:eastAsiaTheme="minorEastAsia" w:hAnsiTheme="minorEastAsia" w:hint="eastAsia"/>
          <w:snapToGrid w:val="0"/>
        </w:rPr>
        <w:t>是</w:t>
      </w:r>
      <w:r w:rsidR="00D31658">
        <w:rPr>
          <w:rFonts w:asciiTheme="minorEastAsia" w:eastAsiaTheme="minorEastAsia" w:hAnsiTheme="minorEastAsia" w:hint="eastAsia"/>
          <w:snapToGrid w:val="0"/>
        </w:rPr>
        <w:t>有權</w:t>
      </w:r>
      <w:r w:rsidR="00855BD2">
        <w:rPr>
          <w:rFonts w:asciiTheme="minorEastAsia" w:eastAsiaTheme="minorEastAsia" w:hAnsiTheme="minorEastAsia" w:hint="eastAsia"/>
          <w:snapToGrid w:val="0"/>
        </w:rPr>
        <w:t>不接受對方改價</w:t>
      </w:r>
      <w:r w:rsidR="00D31658">
        <w:rPr>
          <w:rFonts w:asciiTheme="minorEastAsia" w:eastAsiaTheme="minorEastAsia" w:hAnsiTheme="minorEastAsia" w:hint="eastAsia"/>
          <w:snapToGrid w:val="0"/>
        </w:rPr>
        <w:t>。</w:t>
      </w:r>
    </w:p>
    <w:p w:rsidR="00D31658" w:rsidRPr="00D31658" w:rsidRDefault="00D31658" w:rsidP="00FF30A0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/>
          <w:snapToGrid w:val="0"/>
        </w:rPr>
        <w:tab/>
      </w:r>
      <w:r w:rsidR="00831AED" w:rsidRPr="00D31658">
        <w:rPr>
          <w:rFonts w:asciiTheme="minorEastAsia" w:eastAsiaTheme="minorEastAsia" w:hAnsiTheme="minorEastAsia" w:hint="eastAsia"/>
          <w:snapToGrid w:val="0"/>
        </w:rPr>
        <w:t>“消費提示”</w:t>
      </w:r>
      <w:r w:rsidR="00831AED">
        <w:rPr>
          <w:rFonts w:asciiTheme="minorEastAsia" w:eastAsiaTheme="minorEastAsia" w:hAnsiTheme="minorEastAsia" w:hint="eastAsia"/>
          <w:snapToGrid w:val="0"/>
        </w:rPr>
        <w:t>指出</w:t>
      </w:r>
      <w:r w:rsidR="00831AED" w:rsidRPr="00831AED">
        <w:rPr>
          <w:rFonts w:asciiTheme="minorEastAsia" w:eastAsiaTheme="minorEastAsia" w:hAnsiTheme="minorEastAsia" w:hint="eastAsia"/>
          <w:snapToGrid w:val="0"/>
        </w:rPr>
        <w:t>合約是</w:t>
      </w:r>
      <w:r w:rsidR="00831AED">
        <w:rPr>
          <w:rFonts w:asciiTheme="minorEastAsia" w:eastAsiaTheme="minorEastAsia" w:hAnsiTheme="minorEastAsia" w:hint="eastAsia"/>
          <w:snapToGrid w:val="0"/>
        </w:rPr>
        <w:t>保障交易雙方重要憑證，合同訂立後任何一方都不可自行修改合約內容，</w:t>
      </w:r>
      <w:r w:rsidR="00812381">
        <w:rPr>
          <w:rFonts w:asciiTheme="minorEastAsia" w:eastAsiaTheme="minorEastAsia" w:hAnsiTheme="minorEastAsia" w:hint="eastAsia"/>
          <w:snapToGrid w:val="0"/>
        </w:rPr>
        <w:t>提醒交易</w:t>
      </w:r>
      <w:r w:rsidR="00812381" w:rsidRPr="00812381">
        <w:rPr>
          <w:rFonts w:asciiTheme="minorEastAsia" w:eastAsiaTheme="minorEastAsia" w:hAnsiTheme="minorEastAsia" w:hint="eastAsia"/>
          <w:snapToGrid w:val="0"/>
        </w:rPr>
        <w:t>雙方</w:t>
      </w:r>
      <w:r w:rsidR="00812381">
        <w:rPr>
          <w:rFonts w:asciiTheme="minorEastAsia" w:eastAsiaTheme="minorEastAsia" w:hAnsiTheme="minorEastAsia" w:hint="eastAsia"/>
          <w:snapToGrid w:val="0"/>
        </w:rPr>
        <w:t>都要切實履行合約</w:t>
      </w:r>
      <w:bookmarkStart w:id="0" w:name="_GoBack"/>
      <w:bookmarkEnd w:id="0"/>
      <w:r w:rsidR="00812381">
        <w:rPr>
          <w:rFonts w:asciiTheme="minorEastAsia" w:eastAsiaTheme="minorEastAsia" w:hAnsiTheme="minorEastAsia" w:hint="eastAsia"/>
          <w:snapToGrid w:val="0"/>
        </w:rPr>
        <w:t>承諾。</w:t>
      </w:r>
    </w:p>
    <w:p w:rsidR="00E4550A" w:rsidRDefault="00E455E5" w:rsidP="00FF30A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 w:hAnsi="細明體"/>
          <w:snapToGrid w:val="0"/>
          <w:szCs w:val="24"/>
        </w:rPr>
      </w:pPr>
      <w:r>
        <w:rPr>
          <w:rFonts w:ascii="細明體" w:hAnsi="細明體"/>
          <w:snapToGrid w:val="0"/>
          <w:szCs w:val="24"/>
        </w:rPr>
        <w:tab/>
      </w:r>
      <w:r w:rsidR="00831AED" w:rsidRPr="00831AED">
        <w:rPr>
          <w:rFonts w:ascii="細明體" w:hAnsi="細明體" w:hint="eastAsia"/>
          <w:snapToGrid w:val="0"/>
          <w:szCs w:val="24"/>
        </w:rPr>
        <w:t>第332期《澳門消費》</w:t>
      </w:r>
      <w:r w:rsidR="006737E3">
        <w:rPr>
          <w:rFonts w:ascii="細明體" w:hAnsi="細明體" w:hint="eastAsia"/>
          <w:snapToGrid w:val="0"/>
          <w:szCs w:val="24"/>
        </w:rPr>
        <w:t>報導</w:t>
      </w:r>
      <w:r w:rsidR="00831AED">
        <w:rPr>
          <w:rFonts w:ascii="細明體" w:hAnsi="細明體" w:hint="eastAsia"/>
          <w:snapToGrid w:val="0"/>
          <w:szCs w:val="24"/>
        </w:rPr>
        <w:t>早前舉辦“粵澳房地產消費維權講座”，廣東省消委會代表詳細介紹內地規管房地產銷售的法規</w:t>
      </w:r>
      <w:r w:rsidR="00E42E1C">
        <w:rPr>
          <w:rFonts w:ascii="細明體" w:hAnsi="細明體" w:hint="eastAsia"/>
          <w:snapToGrid w:val="0"/>
          <w:szCs w:val="24"/>
        </w:rPr>
        <w:t>，並向澳門居民提供內地購房</w:t>
      </w:r>
      <w:r w:rsidR="00855BD2">
        <w:rPr>
          <w:rFonts w:ascii="細明體" w:hAnsi="細明體" w:hint="eastAsia"/>
          <w:snapToGrid w:val="0"/>
          <w:szCs w:val="24"/>
        </w:rPr>
        <w:t>的</w:t>
      </w:r>
      <w:r w:rsidR="00FF30A0" w:rsidRPr="00FF30A0">
        <w:rPr>
          <w:rFonts w:ascii="細明體" w:hAnsi="細明體" w:hint="eastAsia"/>
          <w:snapToGrid w:val="0"/>
          <w:szCs w:val="24"/>
        </w:rPr>
        <w:t>“消費提示”</w:t>
      </w:r>
      <w:r w:rsidR="00FF30A0">
        <w:rPr>
          <w:rFonts w:ascii="細明體" w:hAnsi="細明體" w:hint="eastAsia"/>
          <w:snapToGrid w:val="0"/>
          <w:szCs w:val="24"/>
        </w:rPr>
        <w:t>。</w:t>
      </w:r>
    </w:p>
    <w:p w:rsidR="00CF7F52" w:rsidRPr="00CF7F52" w:rsidRDefault="00E4550A" w:rsidP="00FF30A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/>
          <w:snapToGrid w:val="0"/>
        </w:rPr>
      </w:pPr>
      <w:r>
        <w:rPr>
          <w:rFonts w:ascii="細明體"/>
          <w:snapToGrid w:val="0"/>
        </w:rPr>
        <w:tab/>
      </w:r>
      <w:r w:rsidR="00CF7F52" w:rsidRPr="00CF7F52">
        <w:rPr>
          <w:rFonts w:ascii="細明體" w:hint="eastAsia"/>
          <w:snapToGrid w:val="0"/>
        </w:rPr>
        <w:t>消費者可登入消委會網頁(www.consumer.gov.mo)及微信(WeChat)帳號瀏覽新一期的《澳門消費》，亦可親臨高士德大馬路26號何鴻燊夫人大廈消委會辦事處、黑沙環新街52號政府綜合服務大樓1樓M區，以及於水坑尾方圓廣場政府資訊中心、文化局屬下各公共圖書館、八角亭圖書館及澳門文化廣場等地點免費索取《澳門消費》。</w:t>
      </w:r>
    </w:p>
    <w:p w:rsidR="00972EF7" w:rsidRPr="005B68E2" w:rsidRDefault="00CF7F52" w:rsidP="00FF30A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ascii="細明體"/>
          <w:snapToGrid w:val="0"/>
        </w:rPr>
        <w:tab/>
      </w:r>
      <w:r w:rsidRPr="00CF7F52">
        <w:rPr>
          <w:rFonts w:ascii="細明體" w:hint="eastAsia"/>
          <w:snapToGrid w:val="0"/>
        </w:rPr>
        <w:t>消委會查詢電話：8988 9315。</w:t>
      </w:r>
    </w:p>
    <w:sectPr w:rsidR="00972EF7" w:rsidRPr="005B68E2" w:rsidSect="00D40818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37" w:rsidRDefault="00FD3A37" w:rsidP="000D49BF">
      <w:pPr>
        <w:spacing w:line="240" w:lineRule="auto"/>
      </w:pPr>
      <w:r>
        <w:separator/>
      </w:r>
    </w:p>
  </w:endnote>
  <w:endnote w:type="continuationSeparator" w:id="0">
    <w:p w:rsidR="00FD3A37" w:rsidRDefault="00FD3A37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37" w:rsidRDefault="00FD3A37" w:rsidP="000D49BF">
      <w:pPr>
        <w:spacing w:line="240" w:lineRule="auto"/>
      </w:pPr>
      <w:r>
        <w:separator/>
      </w:r>
    </w:p>
  </w:footnote>
  <w:footnote w:type="continuationSeparator" w:id="0">
    <w:p w:rsidR="00FD3A37" w:rsidRDefault="00FD3A37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6573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6DB6"/>
    <w:rsid w:val="000E7B1A"/>
    <w:rsid w:val="000F439A"/>
    <w:rsid w:val="000F6643"/>
    <w:rsid w:val="00100A9A"/>
    <w:rsid w:val="00101BDB"/>
    <w:rsid w:val="00106EF2"/>
    <w:rsid w:val="00106F20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26868"/>
    <w:rsid w:val="00232851"/>
    <w:rsid w:val="00232F43"/>
    <w:rsid w:val="0023371F"/>
    <w:rsid w:val="00236C0E"/>
    <w:rsid w:val="00245B56"/>
    <w:rsid w:val="00251368"/>
    <w:rsid w:val="0025424B"/>
    <w:rsid w:val="00254FA9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C585F"/>
    <w:rsid w:val="002C60B6"/>
    <w:rsid w:val="002C635B"/>
    <w:rsid w:val="002C704F"/>
    <w:rsid w:val="002D0A3D"/>
    <w:rsid w:val="002D4A84"/>
    <w:rsid w:val="002D7E38"/>
    <w:rsid w:val="002E453F"/>
    <w:rsid w:val="002F0AAB"/>
    <w:rsid w:val="002F33A0"/>
    <w:rsid w:val="002F407E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616F"/>
    <w:rsid w:val="003A1E2A"/>
    <w:rsid w:val="003A51A3"/>
    <w:rsid w:val="003A7F26"/>
    <w:rsid w:val="003B5195"/>
    <w:rsid w:val="003B6B34"/>
    <w:rsid w:val="003C0779"/>
    <w:rsid w:val="003C2B7E"/>
    <w:rsid w:val="003C3977"/>
    <w:rsid w:val="003C56BA"/>
    <w:rsid w:val="003C7D08"/>
    <w:rsid w:val="003D5279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7E3"/>
    <w:rsid w:val="00673BE2"/>
    <w:rsid w:val="0067761A"/>
    <w:rsid w:val="0068621E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6A93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42611"/>
    <w:rsid w:val="0074345A"/>
    <w:rsid w:val="00743BCB"/>
    <w:rsid w:val="00745E55"/>
    <w:rsid w:val="007478CC"/>
    <w:rsid w:val="007479CE"/>
    <w:rsid w:val="00751E30"/>
    <w:rsid w:val="00753C06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A3A45"/>
    <w:rsid w:val="007A659E"/>
    <w:rsid w:val="007B4EC2"/>
    <w:rsid w:val="007B7CB2"/>
    <w:rsid w:val="007C0D1E"/>
    <w:rsid w:val="007C1289"/>
    <w:rsid w:val="007D2F4F"/>
    <w:rsid w:val="007D66D5"/>
    <w:rsid w:val="007E1209"/>
    <w:rsid w:val="007E3F8C"/>
    <w:rsid w:val="007E68D5"/>
    <w:rsid w:val="007E6935"/>
    <w:rsid w:val="007E6B88"/>
    <w:rsid w:val="007E7571"/>
    <w:rsid w:val="007E7C06"/>
    <w:rsid w:val="007F0804"/>
    <w:rsid w:val="007F539C"/>
    <w:rsid w:val="007F5FFC"/>
    <w:rsid w:val="00801A3C"/>
    <w:rsid w:val="00810A07"/>
    <w:rsid w:val="00812381"/>
    <w:rsid w:val="008152D5"/>
    <w:rsid w:val="00817B48"/>
    <w:rsid w:val="00820CF3"/>
    <w:rsid w:val="00822205"/>
    <w:rsid w:val="00822269"/>
    <w:rsid w:val="00823315"/>
    <w:rsid w:val="00824A46"/>
    <w:rsid w:val="00826715"/>
    <w:rsid w:val="00830F0B"/>
    <w:rsid w:val="00831AED"/>
    <w:rsid w:val="008415AD"/>
    <w:rsid w:val="0084201B"/>
    <w:rsid w:val="008422DB"/>
    <w:rsid w:val="00850E71"/>
    <w:rsid w:val="008554EA"/>
    <w:rsid w:val="008559F0"/>
    <w:rsid w:val="00855BD2"/>
    <w:rsid w:val="008647A7"/>
    <w:rsid w:val="008720CB"/>
    <w:rsid w:val="00876066"/>
    <w:rsid w:val="0087716A"/>
    <w:rsid w:val="00877D33"/>
    <w:rsid w:val="00880BC4"/>
    <w:rsid w:val="0088147B"/>
    <w:rsid w:val="0088220A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19E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6964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F35A7"/>
    <w:rsid w:val="009F5291"/>
    <w:rsid w:val="009F6EE0"/>
    <w:rsid w:val="00A00688"/>
    <w:rsid w:val="00A01089"/>
    <w:rsid w:val="00A01736"/>
    <w:rsid w:val="00A0409D"/>
    <w:rsid w:val="00A040CD"/>
    <w:rsid w:val="00A04255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51C74"/>
    <w:rsid w:val="00A52EBE"/>
    <w:rsid w:val="00A55195"/>
    <w:rsid w:val="00A63E6A"/>
    <w:rsid w:val="00A71471"/>
    <w:rsid w:val="00A718A7"/>
    <w:rsid w:val="00A746DF"/>
    <w:rsid w:val="00A8622D"/>
    <w:rsid w:val="00A8751C"/>
    <w:rsid w:val="00A92205"/>
    <w:rsid w:val="00A95188"/>
    <w:rsid w:val="00A962BF"/>
    <w:rsid w:val="00A96CD3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59FD"/>
    <w:rsid w:val="00B37E4D"/>
    <w:rsid w:val="00B416FF"/>
    <w:rsid w:val="00B517AC"/>
    <w:rsid w:val="00B51C8A"/>
    <w:rsid w:val="00B5200B"/>
    <w:rsid w:val="00B554E6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82F68"/>
    <w:rsid w:val="00C86EB8"/>
    <w:rsid w:val="00C91FC6"/>
    <w:rsid w:val="00C9244C"/>
    <w:rsid w:val="00C92D19"/>
    <w:rsid w:val="00C94183"/>
    <w:rsid w:val="00C95782"/>
    <w:rsid w:val="00CA22C4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763E"/>
    <w:rsid w:val="00D940EB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2E1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23EE"/>
    <w:rsid w:val="00EC3E8A"/>
    <w:rsid w:val="00ED2C33"/>
    <w:rsid w:val="00ED4718"/>
    <w:rsid w:val="00ED63D2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D3A37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A900-2990-49EF-807A-110C54AB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908</Words>
  <Characters>92</Characters>
  <Application>Microsoft Office Word</Application>
  <DocSecurity>0</DocSecurity>
  <Lines>1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12</cp:revision>
  <cp:lastPrinted>2021-05-05T01:03:00Z</cp:lastPrinted>
  <dcterms:created xsi:type="dcterms:W3CDTF">2021-05-05T01:03:00Z</dcterms:created>
  <dcterms:modified xsi:type="dcterms:W3CDTF">2021-05-05T08:04:00Z</dcterms:modified>
</cp:coreProperties>
</file>