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3B5195" w:rsidRDefault="00CA6CBA" w:rsidP="009E2A33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6C3FE3" w:rsidRPr="009E2A33" w:rsidRDefault="006C3FE3" w:rsidP="009E2A33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6C3FE3" w:rsidRDefault="006C3FE3" w:rsidP="006C3FE3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消委會與市政署聯合抽查魚罐頭</w:t>
      </w:r>
    </w:p>
    <w:p w:rsidR="006C3FE3" w:rsidRPr="009949B7" w:rsidRDefault="006C3FE3" w:rsidP="006C3FE3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20批樣本</w:t>
      </w:r>
      <w:r>
        <w:rPr>
          <w:rFonts w:ascii="細明體" w:hint="eastAsia"/>
          <w:b/>
          <w:snapToGrid w:val="0"/>
          <w:sz w:val="28"/>
          <w:szCs w:val="28"/>
        </w:rPr>
        <w:t>未檢出孔雀石綠</w:t>
      </w:r>
    </w:p>
    <w:p w:rsidR="006C3FE3" w:rsidRDefault="006C3FE3" w:rsidP="006C3FE3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6C3FE3" w:rsidRDefault="006C3FE3" w:rsidP="006C3FE3">
      <w:pPr>
        <w:spacing w:beforeLines="30" w:before="72" w:afterLines="30" w:after="72" w:line="400" w:lineRule="atLeast"/>
        <w:jc w:val="both"/>
        <w:rPr>
          <w:rFonts w:ascii="細明體"/>
          <w:snapToGrid w:val="0"/>
          <w:szCs w:val="24"/>
        </w:rPr>
      </w:pPr>
      <w:r>
        <w:rPr>
          <w:rFonts w:ascii="細明體"/>
          <w:b/>
          <w:snapToGrid w:val="0"/>
          <w:sz w:val="28"/>
          <w:szCs w:val="28"/>
          <w:lang w:eastAsia="zh-HK"/>
        </w:rPr>
        <w:tab/>
      </w:r>
      <w:r>
        <w:rPr>
          <w:rFonts w:ascii="細明體"/>
          <w:snapToGrid w:val="0"/>
          <w:szCs w:val="24"/>
          <w:lang w:eastAsia="zh-HK"/>
        </w:rPr>
        <w:t>消費者委員會與</w:t>
      </w:r>
      <w:r>
        <w:rPr>
          <w:rFonts w:ascii="細明體" w:hint="eastAsia"/>
          <w:snapToGrid w:val="0"/>
          <w:szCs w:val="24"/>
          <w:lang w:eastAsia="zh-HK"/>
        </w:rPr>
        <w:t>市政署聯合抽</w:t>
      </w:r>
      <w:r w:rsidRPr="009E2A33">
        <w:rPr>
          <w:rFonts w:ascii="細明體" w:hint="eastAsia"/>
          <w:snapToGrid w:val="0"/>
          <w:szCs w:val="24"/>
        </w:rPr>
        <w:t>查</w:t>
      </w:r>
      <w:r w:rsidR="001E3485">
        <w:rPr>
          <w:rFonts w:ascii="細明體" w:hint="eastAsia"/>
          <w:snapToGrid w:val="0"/>
          <w:szCs w:val="24"/>
        </w:rPr>
        <w:t>市售</w:t>
      </w:r>
      <w:r w:rsidRPr="009E2A33">
        <w:rPr>
          <w:rFonts w:ascii="細明體" w:hint="eastAsia"/>
          <w:snapToGrid w:val="0"/>
          <w:szCs w:val="24"/>
        </w:rPr>
        <w:t>魚罐頭</w:t>
      </w:r>
      <w:r>
        <w:rPr>
          <w:rFonts w:ascii="細明體" w:hint="eastAsia"/>
          <w:snapToGrid w:val="0"/>
          <w:szCs w:val="24"/>
        </w:rPr>
        <w:t>，2</w:t>
      </w:r>
      <w:r>
        <w:rPr>
          <w:rFonts w:ascii="細明體"/>
          <w:snapToGrid w:val="0"/>
          <w:szCs w:val="24"/>
        </w:rPr>
        <w:t>0批樣本未檢出含工業染料</w:t>
      </w:r>
      <w:r w:rsidRPr="002F7F01">
        <w:rPr>
          <w:rFonts w:ascii="細明體" w:hint="eastAsia"/>
          <w:snapToGrid w:val="0"/>
          <w:szCs w:val="24"/>
        </w:rPr>
        <w:t>孔雀石綠</w:t>
      </w:r>
      <w:r>
        <w:rPr>
          <w:rFonts w:ascii="細明體"/>
          <w:snapToGrid w:val="0"/>
          <w:szCs w:val="24"/>
        </w:rPr>
        <w:t>，是次抽查結果刊登於消委會新出版的</w:t>
      </w:r>
      <w:r w:rsidRPr="00E53630">
        <w:rPr>
          <w:rFonts w:ascii="細明體" w:hint="eastAsia"/>
          <w:snapToGrid w:val="0"/>
          <w:szCs w:val="24"/>
        </w:rPr>
        <w:t>第333期《澳門消費》</w:t>
      </w:r>
      <w:r>
        <w:rPr>
          <w:rFonts w:ascii="細明體" w:hint="eastAsia"/>
          <w:snapToGrid w:val="0"/>
          <w:szCs w:val="24"/>
        </w:rPr>
        <w:t>。</w:t>
      </w:r>
    </w:p>
    <w:p w:rsidR="006C3FE3" w:rsidRDefault="006C3FE3" w:rsidP="006C3FE3">
      <w:pPr>
        <w:spacing w:beforeLines="30" w:before="72" w:afterLines="30" w:after="72" w:line="400" w:lineRule="atLeast"/>
        <w:jc w:val="both"/>
        <w:rPr>
          <w:rFonts w:ascii="細明體"/>
          <w:snapToGrid w:val="0"/>
          <w:szCs w:val="24"/>
        </w:rPr>
      </w:pPr>
      <w:r>
        <w:rPr>
          <w:rFonts w:ascii="細明體"/>
          <w:snapToGrid w:val="0"/>
          <w:szCs w:val="24"/>
        </w:rPr>
        <w:tab/>
      </w:r>
      <w:r w:rsidR="00DC4119">
        <w:rPr>
          <w:rFonts w:ascii="細明體" w:hint="eastAsia"/>
          <w:snapToGrid w:val="0"/>
          <w:szCs w:val="24"/>
        </w:rPr>
        <w:t>孔雀石綠是一種工業染料，被用作治理魚類疾病，可令實驗</w:t>
      </w:r>
      <w:r w:rsidR="00B25B27">
        <w:rPr>
          <w:rFonts w:ascii="細明體" w:hint="eastAsia"/>
          <w:snapToGrid w:val="0"/>
          <w:szCs w:val="24"/>
        </w:rPr>
        <w:t>動物患</w:t>
      </w:r>
      <w:r>
        <w:rPr>
          <w:rFonts w:ascii="細明體" w:hint="eastAsia"/>
          <w:snapToGrid w:val="0"/>
          <w:szCs w:val="24"/>
        </w:rPr>
        <w:t>癌，已被很多國家</w:t>
      </w:r>
      <w:r>
        <w:rPr>
          <w:rFonts w:ascii="標楷體" w:eastAsia="標楷體" w:hAnsi="標楷體" w:hint="eastAsia"/>
          <w:snapToGrid w:val="0"/>
          <w:szCs w:val="24"/>
        </w:rPr>
        <w:t>、</w:t>
      </w:r>
      <w:r w:rsidR="00741A1B">
        <w:rPr>
          <w:rFonts w:ascii="細明體" w:hint="eastAsia"/>
          <w:snapToGrid w:val="0"/>
          <w:szCs w:val="24"/>
        </w:rPr>
        <w:t>地區</w:t>
      </w:r>
      <w:r>
        <w:rPr>
          <w:rFonts w:ascii="細明體" w:hint="eastAsia"/>
          <w:snapToGrid w:val="0"/>
          <w:szCs w:val="24"/>
        </w:rPr>
        <w:t>禁止用於</w:t>
      </w:r>
      <w:r w:rsidRPr="0030506D">
        <w:rPr>
          <w:rFonts w:ascii="細明體" w:hint="eastAsia"/>
          <w:snapToGrid w:val="0"/>
          <w:szCs w:val="24"/>
        </w:rPr>
        <w:t>食用動物</w:t>
      </w:r>
      <w:r>
        <w:rPr>
          <w:rFonts w:ascii="細明體" w:hint="eastAsia"/>
          <w:snapToGrid w:val="0"/>
          <w:szCs w:val="24"/>
        </w:rPr>
        <w:t>，在澳門出售的食品如驗出</w:t>
      </w:r>
      <w:r w:rsidRPr="006D17C0">
        <w:rPr>
          <w:rFonts w:ascii="細明體" w:hint="eastAsia"/>
          <w:snapToGrid w:val="0"/>
          <w:szCs w:val="24"/>
        </w:rPr>
        <w:t>孔雀石綠</w:t>
      </w:r>
      <w:r>
        <w:rPr>
          <w:rFonts w:ascii="細明體" w:hint="eastAsia"/>
          <w:snapToGrid w:val="0"/>
          <w:szCs w:val="24"/>
        </w:rPr>
        <w:t>屬違規行為</w:t>
      </w:r>
      <w:r w:rsidR="00074ADF">
        <w:rPr>
          <w:rFonts w:ascii="細明體"/>
          <w:snapToGrid w:val="0"/>
          <w:szCs w:val="24"/>
        </w:rPr>
        <w:t>，</w:t>
      </w:r>
      <w:r>
        <w:rPr>
          <w:rFonts w:ascii="細明體" w:hint="eastAsia"/>
          <w:snapToGrid w:val="0"/>
          <w:szCs w:val="24"/>
        </w:rPr>
        <w:t>將被依法懲處。</w:t>
      </w:r>
    </w:p>
    <w:p w:rsidR="006C3FE3" w:rsidRDefault="0061453D" w:rsidP="006C3FE3">
      <w:pPr>
        <w:spacing w:beforeLines="30" w:before="72" w:afterLines="30" w:after="72" w:line="400" w:lineRule="atLeast"/>
        <w:ind w:firstLine="480"/>
        <w:jc w:val="both"/>
        <w:rPr>
          <w:rFonts w:ascii="細明體"/>
          <w:snapToGrid w:val="0"/>
          <w:szCs w:val="24"/>
        </w:rPr>
      </w:pPr>
      <w:r>
        <w:rPr>
          <w:rFonts w:ascii="細明體" w:hint="eastAsia"/>
          <w:snapToGrid w:val="0"/>
          <w:szCs w:val="24"/>
        </w:rPr>
        <w:t>為保障消費者健康</w:t>
      </w:r>
      <w:r w:rsidR="006C3FE3">
        <w:rPr>
          <w:rFonts w:ascii="細明體" w:hint="eastAsia"/>
          <w:snapToGrid w:val="0"/>
          <w:szCs w:val="24"/>
        </w:rPr>
        <w:t>，消委會</w:t>
      </w:r>
      <w:r w:rsidR="006C3FE3" w:rsidRPr="001F3791">
        <w:rPr>
          <w:rFonts w:ascii="細明體" w:hint="eastAsia"/>
          <w:snapToGrid w:val="0"/>
          <w:szCs w:val="24"/>
        </w:rPr>
        <w:t>與市政署食品安全廳</w:t>
      </w:r>
      <w:r w:rsidR="006C3FE3">
        <w:rPr>
          <w:rFonts w:ascii="細明體" w:hint="eastAsia"/>
          <w:snapToGrid w:val="0"/>
          <w:szCs w:val="24"/>
        </w:rPr>
        <w:t>抽查</w:t>
      </w:r>
      <w:r w:rsidR="006C3FE3" w:rsidRPr="00F85BFD">
        <w:rPr>
          <w:rFonts w:ascii="細明體" w:hint="eastAsia"/>
          <w:snapToGrid w:val="0"/>
          <w:szCs w:val="24"/>
        </w:rPr>
        <w:t>魚罐頭</w:t>
      </w:r>
      <w:r w:rsidR="006C3FE3">
        <w:rPr>
          <w:rFonts w:ascii="細明體" w:hint="eastAsia"/>
          <w:snapToGrid w:val="0"/>
          <w:szCs w:val="24"/>
        </w:rPr>
        <w:t>，種類包括沙甸魚、吞拿魚、鯖魚、鰻魚及鯪魚共2</w:t>
      </w:r>
      <w:r w:rsidR="006C3FE3">
        <w:rPr>
          <w:rFonts w:ascii="細明體"/>
          <w:snapToGrid w:val="0"/>
          <w:szCs w:val="24"/>
        </w:rPr>
        <w:t>0</w:t>
      </w:r>
      <w:r w:rsidR="006C3FE3">
        <w:rPr>
          <w:rFonts w:ascii="細明體" w:hint="eastAsia"/>
          <w:snapToGrid w:val="0"/>
          <w:szCs w:val="24"/>
        </w:rPr>
        <w:t>批的</w:t>
      </w:r>
      <w:r w:rsidR="006C3FE3" w:rsidRPr="00F85BFD">
        <w:rPr>
          <w:rFonts w:ascii="細明體" w:hint="eastAsia"/>
          <w:snapToGrid w:val="0"/>
          <w:szCs w:val="24"/>
        </w:rPr>
        <w:t>樣本</w:t>
      </w:r>
      <w:r w:rsidR="006C3FE3">
        <w:rPr>
          <w:rFonts w:ascii="細明體"/>
          <w:snapToGrid w:val="0"/>
          <w:szCs w:val="24"/>
        </w:rPr>
        <w:t>，全部樣本</w:t>
      </w:r>
      <w:r w:rsidR="006C3FE3" w:rsidRPr="00A134FF">
        <w:rPr>
          <w:rFonts w:ascii="細明體" w:hint="eastAsia"/>
          <w:snapToGrid w:val="0"/>
          <w:szCs w:val="24"/>
        </w:rPr>
        <w:t>未檢出孔雀石綠</w:t>
      </w:r>
      <w:r w:rsidR="006C3FE3">
        <w:rPr>
          <w:rFonts w:ascii="細明體" w:hint="eastAsia"/>
          <w:snapToGrid w:val="0"/>
          <w:szCs w:val="24"/>
        </w:rPr>
        <w:t>。</w:t>
      </w:r>
    </w:p>
    <w:p w:rsidR="006C3FE3" w:rsidRPr="00FD2F12" w:rsidRDefault="006C3FE3" w:rsidP="006C3FE3">
      <w:pPr>
        <w:spacing w:beforeLines="30" w:before="72" w:afterLines="30" w:after="72" w:line="400" w:lineRule="atLeast"/>
        <w:ind w:firstLine="480"/>
        <w:jc w:val="both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計算</w:t>
      </w:r>
      <w:r w:rsidRPr="00FD2F12">
        <w:rPr>
          <w:rFonts w:ascii="細明體" w:hint="eastAsia"/>
          <w:b/>
          <w:snapToGrid w:val="0"/>
          <w:szCs w:val="24"/>
        </w:rPr>
        <w:t>魚罐頭</w:t>
      </w:r>
      <w:r>
        <w:rPr>
          <w:rFonts w:ascii="細明體" w:hint="eastAsia"/>
          <w:b/>
          <w:snapToGrid w:val="0"/>
          <w:szCs w:val="24"/>
        </w:rPr>
        <w:t>的</w:t>
      </w:r>
      <w:r w:rsidRPr="00FD2F12">
        <w:rPr>
          <w:rFonts w:ascii="細明體" w:hint="eastAsia"/>
          <w:b/>
          <w:snapToGrid w:val="0"/>
          <w:szCs w:val="24"/>
        </w:rPr>
        <w:t>鈉含量</w:t>
      </w:r>
    </w:p>
    <w:p w:rsidR="006C3FE3" w:rsidRPr="006847CD" w:rsidRDefault="001A383B" w:rsidP="00534E7F">
      <w:pPr>
        <w:spacing w:beforeLines="30" w:before="72" w:afterLines="30" w:after="72" w:line="400" w:lineRule="atLeast"/>
        <w:ind w:firstLine="480"/>
        <w:jc w:val="both"/>
        <w:rPr>
          <w:rFonts w:ascii="細明體"/>
          <w:snapToGrid w:val="0"/>
          <w:szCs w:val="24"/>
        </w:rPr>
      </w:pPr>
      <w:r>
        <w:rPr>
          <w:rFonts w:ascii="細明體"/>
          <w:snapToGrid w:val="0"/>
          <w:szCs w:val="24"/>
        </w:rPr>
        <w:t>是</w:t>
      </w:r>
      <w:r>
        <w:rPr>
          <w:rFonts w:ascii="細明體" w:hint="eastAsia"/>
          <w:snapToGrid w:val="0"/>
          <w:szCs w:val="24"/>
        </w:rPr>
        <w:t>次抽查</w:t>
      </w:r>
      <w:r w:rsidR="006C3FE3">
        <w:rPr>
          <w:rFonts w:ascii="細明體"/>
          <w:snapToGrid w:val="0"/>
          <w:szCs w:val="24"/>
        </w:rPr>
        <w:t>檢測</w:t>
      </w:r>
      <w:r w:rsidR="006C3FE3" w:rsidRPr="00A134FF">
        <w:rPr>
          <w:rFonts w:ascii="細明體" w:hint="eastAsia"/>
          <w:snapToGrid w:val="0"/>
          <w:szCs w:val="24"/>
        </w:rPr>
        <w:t>魚罐頭</w:t>
      </w:r>
      <w:r>
        <w:rPr>
          <w:rFonts w:ascii="細明體" w:hint="eastAsia"/>
          <w:snapToGrid w:val="0"/>
          <w:szCs w:val="24"/>
        </w:rPr>
        <w:t>樣本</w:t>
      </w:r>
      <w:r w:rsidR="006C3FE3">
        <w:rPr>
          <w:rFonts w:ascii="細明體" w:hint="eastAsia"/>
          <w:snapToGrid w:val="0"/>
          <w:szCs w:val="24"/>
        </w:rPr>
        <w:t>的鈉含量，藉此提醒消費者</w:t>
      </w:r>
      <w:r w:rsidR="00534E7F">
        <w:rPr>
          <w:rFonts w:ascii="細明體" w:hint="eastAsia"/>
          <w:snapToGrid w:val="0"/>
          <w:szCs w:val="24"/>
        </w:rPr>
        <w:t>一般</w:t>
      </w:r>
      <w:r w:rsidR="006C3FE3">
        <w:rPr>
          <w:rFonts w:ascii="細明體" w:hint="eastAsia"/>
          <w:snapToGrid w:val="0"/>
          <w:szCs w:val="24"/>
        </w:rPr>
        <w:t>罐頭食品鈉</w:t>
      </w:r>
      <w:r w:rsidR="004A68AC">
        <w:rPr>
          <w:rFonts w:ascii="細明體" w:hint="eastAsia"/>
          <w:snapToGrid w:val="0"/>
          <w:szCs w:val="24"/>
        </w:rPr>
        <w:t>含</w:t>
      </w:r>
      <w:r w:rsidR="006C3FE3">
        <w:rPr>
          <w:rFonts w:ascii="細明體" w:hint="eastAsia"/>
          <w:snapToGrid w:val="0"/>
          <w:szCs w:val="24"/>
        </w:rPr>
        <w:t>量</w:t>
      </w:r>
      <w:r w:rsidR="00534E7F">
        <w:rPr>
          <w:rFonts w:ascii="細明體" w:hint="eastAsia"/>
          <w:snapToGrid w:val="0"/>
          <w:szCs w:val="24"/>
        </w:rPr>
        <w:t>會</w:t>
      </w:r>
      <w:r w:rsidR="006C3FE3">
        <w:rPr>
          <w:rFonts w:ascii="細明體" w:hint="eastAsia"/>
          <w:snapToGrid w:val="0"/>
          <w:szCs w:val="24"/>
        </w:rPr>
        <w:t>較高</w:t>
      </w:r>
      <w:r w:rsidR="00534E7F">
        <w:rPr>
          <w:rFonts w:ascii="細明體"/>
          <w:snapToGrid w:val="0"/>
          <w:szCs w:val="24"/>
        </w:rPr>
        <w:t>，</w:t>
      </w:r>
      <w:r w:rsidR="0061453D" w:rsidRPr="0061453D">
        <w:rPr>
          <w:rFonts w:ascii="細明體" w:hint="eastAsia"/>
          <w:snapToGrid w:val="0"/>
          <w:szCs w:val="24"/>
        </w:rPr>
        <w:t>過量攝入</w:t>
      </w:r>
      <w:r w:rsidR="0061453D">
        <w:rPr>
          <w:rFonts w:ascii="細明體" w:hint="eastAsia"/>
          <w:snapToGrid w:val="0"/>
          <w:szCs w:val="24"/>
        </w:rPr>
        <w:t>有增加患上心血管疾病的風險，</w:t>
      </w:r>
      <w:r w:rsidR="006C3FE3">
        <w:rPr>
          <w:rFonts w:ascii="細明體"/>
          <w:snapToGrid w:val="0"/>
          <w:szCs w:val="24"/>
        </w:rPr>
        <w:t>消</w:t>
      </w:r>
      <w:r w:rsidR="003638CF">
        <w:rPr>
          <w:rFonts w:ascii="細明體"/>
          <w:snapToGrid w:val="0"/>
          <w:szCs w:val="24"/>
        </w:rPr>
        <w:t>費者</w:t>
      </w:r>
      <w:r w:rsidR="00741A1B">
        <w:rPr>
          <w:rFonts w:ascii="細明體"/>
          <w:snapToGrid w:val="0"/>
          <w:szCs w:val="24"/>
        </w:rPr>
        <w:t>應減少食用加工食品，注意鈉的攝取量，建立健康與均衡的飲食習慣，建議</w:t>
      </w:r>
      <w:r w:rsidR="00025439">
        <w:rPr>
          <w:rFonts w:ascii="細明體"/>
          <w:snapToGrid w:val="0"/>
          <w:szCs w:val="24"/>
        </w:rPr>
        <w:t>消費者參考</w:t>
      </w:r>
      <w:r w:rsidR="003638CF">
        <w:rPr>
          <w:rFonts w:ascii="細明體"/>
          <w:snapToGrid w:val="0"/>
          <w:szCs w:val="24"/>
        </w:rPr>
        <w:t>抽查</w:t>
      </w:r>
      <w:r w:rsidR="00025439">
        <w:rPr>
          <w:rFonts w:ascii="細明體"/>
          <w:snapToGrid w:val="0"/>
          <w:szCs w:val="24"/>
        </w:rPr>
        <w:t>的</w:t>
      </w:r>
      <w:r w:rsidR="003638CF">
        <w:rPr>
          <w:rFonts w:ascii="細明體"/>
          <w:snapToGrid w:val="0"/>
          <w:szCs w:val="24"/>
        </w:rPr>
        <w:t>檢驗結果比較各樣本的</w:t>
      </w:r>
      <w:r w:rsidR="004A68AC">
        <w:rPr>
          <w:rFonts w:ascii="細明體"/>
          <w:snapToGrid w:val="0"/>
          <w:szCs w:val="24"/>
        </w:rPr>
        <w:t>鈉</w:t>
      </w:r>
      <w:r w:rsidR="004E42E3">
        <w:rPr>
          <w:rFonts w:ascii="細明體"/>
          <w:snapToGrid w:val="0"/>
          <w:szCs w:val="24"/>
        </w:rPr>
        <w:t>含</w:t>
      </w:r>
      <w:r w:rsidR="003638CF">
        <w:rPr>
          <w:rFonts w:ascii="細明體"/>
          <w:snapToGrid w:val="0"/>
          <w:szCs w:val="24"/>
        </w:rPr>
        <w:t>量。</w:t>
      </w:r>
    </w:p>
    <w:p w:rsidR="006C3FE3" w:rsidRDefault="006C3FE3" w:rsidP="006C3FE3">
      <w:pPr>
        <w:spacing w:beforeLines="30" w:before="72" w:afterLines="30" w:after="72" w:line="400" w:lineRule="atLeast"/>
        <w:ind w:firstLine="480"/>
        <w:jc w:val="both"/>
        <w:rPr>
          <w:rFonts w:ascii="細明體"/>
          <w:snapToGrid w:val="0"/>
          <w:szCs w:val="24"/>
        </w:rPr>
      </w:pPr>
      <w:r>
        <w:rPr>
          <w:rFonts w:ascii="細明體" w:hint="eastAsia"/>
          <w:snapToGrid w:val="0"/>
          <w:szCs w:val="24"/>
        </w:rPr>
        <w:t>市政署</w:t>
      </w:r>
      <w:r w:rsidR="0061453D">
        <w:rPr>
          <w:rFonts w:ascii="細明體" w:hint="eastAsia"/>
          <w:snapToGrid w:val="0"/>
          <w:szCs w:val="24"/>
        </w:rPr>
        <w:t>建議</w:t>
      </w:r>
      <w:r>
        <w:rPr>
          <w:rFonts w:ascii="細明體" w:hint="eastAsia"/>
          <w:snapToGrid w:val="0"/>
          <w:szCs w:val="24"/>
        </w:rPr>
        <w:t>向信譽良好的商舖購買罐頭，不要購買過期</w:t>
      </w:r>
      <w:r w:rsidR="00534E7F">
        <w:rPr>
          <w:rFonts w:ascii="細明體"/>
          <w:snapToGrid w:val="0"/>
          <w:szCs w:val="24"/>
        </w:rPr>
        <w:t>、封口受損、罐身發脹或生鏽的</w:t>
      </w:r>
      <w:r>
        <w:rPr>
          <w:rFonts w:ascii="細明體"/>
          <w:snapToGrid w:val="0"/>
          <w:szCs w:val="24"/>
        </w:rPr>
        <w:t>罐頭。</w:t>
      </w:r>
    </w:p>
    <w:p w:rsidR="006C3FE3" w:rsidRPr="00A04D29" w:rsidRDefault="006C3FE3" w:rsidP="006C3FE3">
      <w:pPr>
        <w:spacing w:beforeLines="30" w:before="72" w:afterLines="30" w:after="72" w:line="400" w:lineRule="atLeast"/>
        <w:ind w:firstLine="480"/>
        <w:jc w:val="both"/>
        <w:rPr>
          <w:rFonts w:ascii="細明體"/>
          <w:b/>
          <w:snapToGrid w:val="0"/>
          <w:szCs w:val="24"/>
        </w:rPr>
      </w:pPr>
      <w:r w:rsidRPr="00A04D29">
        <w:rPr>
          <w:rFonts w:ascii="細明體" w:hint="eastAsia"/>
          <w:b/>
          <w:snapToGrid w:val="0"/>
          <w:szCs w:val="24"/>
        </w:rPr>
        <w:t>粵澳聯發澳人內地購房</w:t>
      </w:r>
      <w:r w:rsidR="0061453D">
        <w:rPr>
          <w:rFonts w:ascii="細明體" w:hAnsi="細明體" w:hint="eastAsia"/>
          <w:b/>
          <w:snapToGrid w:val="0"/>
          <w:szCs w:val="24"/>
        </w:rPr>
        <w:t>“</w:t>
      </w:r>
      <w:r w:rsidRPr="00A04D29">
        <w:rPr>
          <w:rFonts w:ascii="細明體" w:hint="eastAsia"/>
          <w:b/>
          <w:snapToGrid w:val="0"/>
          <w:szCs w:val="24"/>
        </w:rPr>
        <w:t>消費提示</w:t>
      </w:r>
      <w:r w:rsidR="0061453D">
        <w:rPr>
          <w:rFonts w:ascii="細明體" w:hAnsi="細明體" w:hint="eastAsia"/>
          <w:b/>
          <w:snapToGrid w:val="0"/>
          <w:szCs w:val="24"/>
        </w:rPr>
        <w:t>”</w:t>
      </w:r>
    </w:p>
    <w:p w:rsidR="006C3FE3" w:rsidRDefault="006C3FE3" w:rsidP="00C31DC9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="細明體" w:hAnsi="細明體" w:hint="eastAsia"/>
          <w:snapToGrid w:val="0"/>
          <w:szCs w:val="24"/>
        </w:rPr>
        <w:t>新一期</w:t>
      </w:r>
      <w:r w:rsidRPr="00831AED">
        <w:rPr>
          <w:rFonts w:ascii="細明體" w:hAnsi="細明體" w:hint="eastAsia"/>
          <w:snapToGrid w:val="0"/>
          <w:szCs w:val="24"/>
        </w:rPr>
        <w:t>《澳門消費》</w:t>
      </w:r>
      <w:r>
        <w:rPr>
          <w:rFonts w:ascii="細明體" w:hAnsi="細明體" w:hint="eastAsia"/>
          <w:snapToGrid w:val="0"/>
          <w:szCs w:val="24"/>
        </w:rPr>
        <w:t>刊登</w:t>
      </w:r>
      <w:r>
        <w:rPr>
          <w:rFonts w:ascii="細明體"/>
          <w:snapToGrid w:val="0"/>
          <w:szCs w:val="24"/>
        </w:rPr>
        <w:t>粵澳消委會聯合發出</w:t>
      </w:r>
      <w:r>
        <w:rPr>
          <w:rFonts w:ascii="細明體" w:hAnsi="細明體" w:hint="eastAsia"/>
          <w:snapToGrid w:val="0"/>
          <w:szCs w:val="24"/>
        </w:rPr>
        <w:t>“澳門消費者赴內地購房消費提示”，</w:t>
      </w:r>
      <w:r w:rsidR="00B56DC5">
        <w:rPr>
          <w:rFonts w:ascii="細明體"/>
          <w:snapToGrid w:val="0"/>
          <w:szCs w:val="24"/>
        </w:rPr>
        <w:t>介紹</w:t>
      </w:r>
      <w:r w:rsidRPr="00E2634B">
        <w:rPr>
          <w:rFonts w:asciiTheme="minorEastAsia" w:eastAsiaTheme="minorEastAsia" w:hAnsiTheme="minorEastAsia"/>
          <w:snapToGrid w:val="0"/>
          <w:szCs w:val="24"/>
        </w:rPr>
        <w:t>內地銷售房產政策、</w:t>
      </w:r>
      <w:r>
        <w:rPr>
          <w:rFonts w:asciiTheme="minorEastAsia" w:eastAsiaTheme="minorEastAsia" w:hAnsiTheme="minorEastAsia"/>
          <w:snapToGrid w:val="0"/>
          <w:szCs w:val="24"/>
        </w:rPr>
        <w:t>認識</w:t>
      </w:r>
      <w:r w:rsidRPr="00E2634B">
        <w:rPr>
          <w:rFonts w:asciiTheme="minorEastAsia" w:eastAsiaTheme="minorEastAsia" w:hAnsiTheme="minorEastAsia" w:hint="eastAsia"/>
          <w:snapToGrid w:val="0"/>
          <w:szCs w:val="24"/>
        </w:rPr>
        <w:t>《五證》</w:t>
      </w:r>
      <w:r>
        <w:rPr>
          <w:rFonts w:asciiTheme="minorEastAsia" w:eastAsiaTheme="minorEastAsia" w:hAnsiTheme="minorEastAsia" w:hint="eastAsia"/>
          <w:snapToGrid w:val="0"/>
          <w:szCs w:val="24"/>
        </w:rPr>
        <w:t>的重要性、評估房產廣告的真實性、樓款</w:t>
      </w:r>
      <w:r w:rsidR="0061453D">
        <w:rPr>
          <w:rFonts w:asciiTheme="minorEastAsia" w:eastAsiaTheme="minorEastAsia" w:hAnsiTheme="minorEastAsia" w:hint="eastAsia"/>
          <w:snapToGrid w:val="0"/>
          <w:szCs w:val="24"/>
        </w:rPr>
        <w:t>須</w:t>
      </w:r>
      <w:r w:rsidR="0043723E">
        <w:rPr>
          <w:rFonts w:asciiTheme="minorEastAsia" w:eastAsiaTheme="minorEastAsia" w:hAnsiTheme="minorEastAsia" w:hint="eastAsia"/>
          <w:snapToGrid w:val="0"/>
          <w:szCs w:val="24"/>
        </w:rPr>
        <w:t>通過專用帳戶進行交易、提醒定金交付後不可退回、預防</w:t>
      </w:r>
      <w:r>
        <w:rPr>
          <w:rFonts w:asciiTheme="minorEastAsia" w:eastAsiaTheme="minorEastAsia" w:hAnsiTheme="minorEastAsia" w:hint="eastAsia"/>
          <w:snapToGrid w:val="0"/>
          <w:szCs w:val="24"/>
        </w:rPr>
        <w:t>個人資料</w:t>
      </w:r>
      <w:r w:rsidR="0043723E">
        <w:rPr>
          <w:rFonts w:asciiTheme="minorEastAsia" w:eastAsiaTheme="minorEastAsia" w:hAnsiTheme="minorEastAsia" w:hint="eastAsia"/>
          <w:snapToGrid w:val="0"/>
          <w:szCs w:val="24"/>
        </w:rPr>
        <w:t>的</w:t>
      </w:r>
      <w:r>
        <w:rPr>
          <w:rFonts w:asciiTheme="minorEastAsia" w:eastAsiaTheme="minorEastAsia" w:hAnsiTheme="minorEastAsia" w:hint="eastAsia"/>
          <w:snapToGrid w:val="0"/>
          <w:szCs w:val="24"/>
        </w:rPr>
        <w:t>洩漏</w:t>
      </w:r>
      <w:r w:rsidR="0043723E">
        <w:rPr>
          <w:rFonts w:asciiTheme="minorEastAsia" w:eastAsiaTheme="minorEastAsia" w:hAnsiTheme="minorEastAsia" w:hint="eastAsia"/>
          <w:snapToGrid w:val="0"/>
          <w:szCs w:val="24"/>
        </w:rPr>
        <w:t>以</w:t>
      </w:r>
      <w:r>
        <w:rPr>
          <w:rFonts w:asciiTheme="minorEastAsia" w:eastAsiaTheme="minorEastAsia" w:hAnsiTheme="minorEastAsia" w:hint="eastAsia"/>
          <w:snapToGrid w:val="0"/>
          <w:szCs w:val="24"/>
        </w:rPr>
        <w:t>及保存好交易憑證的</w:t>
      </w:r>
      <w:r w:rsidR="001E3485">
        <w:rPr>
          <w:rFonts w:asciiTheme="minorEastAsia" w:eastAsiaTheme="minorEastAsia" w:hAnsiTheme="minorEastAsia" w:hint="eastAsia"/>
          <w:snapToGrid w:val="0"/>
          <w:szCs w:val="24"/>
        </w:rPr>
        <w:t>七點</w:t>
      </w:r>
      <w:r w:rsidR="00B56DC5">
        <w:rPr>
          <w:rFonts w:asciiTheme="minorEastAsia" w:eastAsiaTheme="minorEastAsia" w:hAnsiTheme="minorEastAsia" w:hint="eastAsia"/>
          <w:snapToGrid w:val="0"/>
          <w:szCs w:val="24"/>
        </w:rPr>
        <w:t>詳細</w:t>
      </w:r>
      <w:r>
        <w:rPr>
          <w:rFonts w:asciiTheme="minorEastAsia" w:eastAsiaTheme="minorEastAsia" w:hAnsiTheme="minorEastAsia" w:hint="eastAsia"/>
          <w:snapToGrid w:val="0"/>
          <w:szCs w:val="24"/>
        </w:rPr>
        <w:t>提示。</w:t>
      </w:r>
    </w:p>
    <w:p w:rsidR="006C3FE3" w:rsidRPr="00A04D29" w:rsidRDefault="006C3FE3" w:rsidP="006C3FE3">
      <w:pPr>
        <w:spacing w:beforeLines="30" w:before="72" w:afterLines="30" w:after="72" w:line="400" w:lineRule="atLeast"/>
        <w:jc w:val="both"/>
        <w:rPr>
          <w:rFonts w:asciiTheme="minorEastAsia" w:eastAsiaTheme="minorEastAsia" w:hAnsiTheme="minorEastAsia"/>
          <w:b/>
          <w:snapToGrid w:val="0"/>
          <w:szCs w:val="24"/>
        </w:rPr>
      </w:pPr>
      <w:r>
        <w:rPr>
          <w:rFonts w:asciiTheme="minorEastAsia" w:eastAsiaTheme="minorEastAsia" w:hAnsiTheme="minorEastAsia"/>
          <w:snapToGrid w:val="0"/>
          <w:szCs w:val="24"/>
        </w:rPr>
        <w:tab/>
      </w:r>
      <w:r w:rsidRPr="00A04D29">
        <w:rPr>
          <w:rFonts w:asciiTheme="minorEastAsia" w:eastAsiaTheme="minorEastAsia" w:hAnsiTheme="minorEastAsia"/>
          <w:b/>
          <w:snapToGrid w:val="0"/>
          <w:szCs w:val="24"/>
        </w:rPr>
        <w:t>慎防電話推銷會籍的風險</w:t>
      </w:r>
    </w:p>
    <w:p w:rsidR="006C3FE3" w:rsidRDefault="006C3FE3" w:rsidP="006C3FE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both"/>
        <w:rPr>
          <w:rFonts w:ascii="細明體" w:hAnsi="細明體"/>
          <w:snapToGrid w:val="0"/>
          <w:szCs w:val="24"/>
        </w:rPr>
      </w:pPr>
      <w:r w:rsidRPr="00E2634B">
        <w:rPr>
          <w:rFonts w:asciiTheme="minorEastAsia" w:eastAsiaTheme="minorEastAsia" w:hAnsiTheme="minorEastAsia"/>
          <w:snapToGrid w:val="0"/>
          <w:szCs w:val="24"/>
        </w:rPr>
        <w:tab/>
      </w:r>
      <w:r w:rsidR="0061453D">
        <w:rPr>
          <w:rFonts w:asciiTheme="minorEastAsia" w:eastAsiaTheme="minorEastAsia" w:hAnsiTheme="minorEastAsia"/>
          <w:snapToGrid w:val="0"/>
          <w:szCs w:val="24"/>
        </w:rPr>
        <w:t>這期</w:t>
      </w:r>
      <w:r>
        <w:rPr>
          <w:rFonts w:asciiTheme="minorEastAsia" w:eastAsiaTheme="minorEastAsia" w:hAnsiTheme="minorEastAsia" w:hint="eastAsia"/>
          <w:snapToGrid w:val="0"/>
          <w:szCs w:val="24"/>
        </w:rPr>
        <w:t>“消費</w:t>
      </w:r>
      <w:r w:rsidR="0061453D">
        <w:rPr>
          <w:rFonts w:asciiTheme="minorEastAsia" w:eastAsiaTheme="minorEastAsia" w:hAnsiTheme="minorEastAsia" w:hint="eastAsia"/>
          <w:snapToGrid w:val="0"/>
          <w:szCs w:val="24"/>
        </w:rPr>
        <w:t>提示”提醒消費者不要輕率透過電話</w:t>
      </w:r>
      <w:r w:rsidR="00014164">
        <w:rPr>
          <w:rFonts w:asciiTheme="minorEastAsia" w:eastAsiaTheme="minorEastAsia" w:hAnsiTheme="minorEastAsia" w:hint="eastAsia"/>
          <w:snapToGrid w:val="0"/>
          <w:szCs w:val="24"/>
        </w:rPr>
        <w:t>的</w:t>
      </w:r>
      <w:r w:rsidR="0061453D">
        <w:rPr>
          <w:rFonts w:asciiTheme="minorEastAsia" w:eastAsiaTheme="minorEastAsia" w:hAnsiTheme="minorEastAsia" w:hint="eastAsia"/>
          <w:snapToGrid w:val="0"/>
          <w:szCs w:val="24"/>
        </w:rPr>
        <w:t>推銷購買會籍，避免墜入消費陷阱，</w:t>
      </w:r>
      <w:r w:rsidR="00014164">
        <w:rPr>
          <w:rFonts w:asciiTheme="minorEastAsia" w:eastAsiaTheme="minorEastAsia" w:hAnsiTheme="minorEastAsia" w:hint="eastAsia"/>
          <w:snapToGrid w:val="0"/>
          <w:szCs w:val="24"/>
        </w:rPr>
        <w:t>如要購買須先核實對</w:t>
      </w:r>
      <w:r>
        <w:rPr>
          <w:rFonts w:asciiTheme="minorEastAsia" w:eastAsiaTheme="minorEastAsia" w:hAnsiTheme="minorEastAsia" w:hint="eastAsia"/>
          <w:snapToGrid w:val="0"/>
          <w:szCs w:val="24"/>
        </w:rPr>
        <w:t>方的背景等資料，確認其</w:t>
      </w:r>
      <w:r w:rsidR="0061453D">
        <w:rPr>
          <w:rFonts w:asciiTheme="minorEastAsia" w:eastAsiaTheme="minorEastAsia" w:hAnsiTheme="minorEastAsia" w:hint="eastAsia"/>
          <w:snapToGrid w:val="0"/>
          <w:szCs w:val="24"/>
        </w:rPr>
        <w:t>商譽及可信性</w:t>
      </w:r>
      <w:r>
        <w:rPr>
          <w:rFonts w:asciiTheme="minorEastAsia" w:eastAsiaTheme="minorEastAsia" w:hAnsiTheme="minorEastAsia" w:hint="eastAsia"/>
          <w:snapToGrid w:val="0"/>
          <w:szCs w:val="24"/>
        </w:rPr>
        <w:t>，過程中要保護好個人的資料，尤其信用卡等金融資料。</w:t>
      </w:r>
    </w:p>
    <w:p w:rsidR="006C3FE3" w:rsidRPr="00CF7F52" w:rsidRDefault="006C3FE3" w:rsidP="006C3FE3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both"/>
        <w:rPr>
          <w:rFonts w:ascii="細明體"/>
          <w:snapToGrid w:val="0"/>
        </w:rPr>
      </w:pPr>
      <w:r>
        <w:rPr>
          <w:rFonts w:ascii="細明體"/>
          <w:snapToGrid w:val="0"/>
        </w:rPr>
        <w:tab/>
      </w:r>
      <w:r w:rsidRPr="00CF7F52">
        <w:rPr>
          <w:rFonts w:ascii="細明體" w:hint="eastAsia"/>
          <w:snapToGrid w:val="0"/>
        </w:rPr>
        <w:t>消費者可登入消委會網頁(www.consumer.gov.mo)及微信(WeChat)帳號瀏覽新一期的《澳門消費》，亦可親臨高士德大馬路26號何鴻燊夫人大廈消委會辦事處、黑沙環新街52號政府綜合服務大樓1樓M區，以及於水坑尾方圓廣場政府資訊中心、文化局屬下各公共圖書館、八角亭圖書館及澳門文化廣場等地點免費索取《澳門消費》。</w:t>
      </w:r>
    </w:p>
    <w:p w:rsidR="006C3FE3" w:rsidRDefault="006C3FE3" w:rsidP="006C3FE3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both"/>
        <w:rPr>
          <w:rFonts w:ascii="細明體"/>
          <w:snapToGrid w:val="0"/>
        </w:rPr>
      </w:pPr>
      <w:r>
        <w:rPr>
          <w:rFonts w:ascii="細明體"/>
          <w:snapToGrid w:val="0"/>
        </w:rPr>
        <w:tab/>
      </w:r>
      <w:r w:rsidRPr="00CF7F52">
        <w:rPr>
          <w:rFonts w:ascii="細明體" w:hint="eastAsia"/>
          <w:snapToGrid w:val="0"/>
        </w:rPr>
        <w:t>消委會查詢電話：8988 9315。</w:t>
      </w:r>
    </w:p>
    <w:p w:rsidR="006C3FE3" w:rsidRPr="005B68E2" w:rsidRDefault="006C3FE3" w:rsidP="006C3FE3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30" w:before="72" w:afterLines="30" w:after="72" w:line="400" w:lineRule="atLeast"/>
        <w:jc w:val="right"/>
        <w:rPr>
          <w:rFonts w:eastAsiaTheme="minorEastAsia"/>
        </w:rPr>
      </w:pPr>
      <w:r>
        <w:rPr>
          <w:rFonts w:ascii="細明體" w:hint="eastAsia"/>
          <w:snapToGrid w:val="0"/>
        </w:rPr>
        <w:t>2</w:t>
      </w:r>
      <w:r>
        <w:rPr>
          <w:rFonts w:ascii="細明體"/>
          <w:snapToGrid w:val="0"/>
        </w:rPr>
        <w:t>021-06-04</w:t>
      </w:r>
      <w:bookmarkStart w:id="0" w:name="_GoBack"/>
      <w:bookmarkEnd w:id="0"/>
    </w:p>
    <w:p w:rsidR="00972EF7" w:rsidRPr="005B68E2" w:rsidRDefault="00972EF7" w:rsidP="006C3FE3">
      <w:pPr>
        <w:spacing w:beforeLines="30" w:before="72" w:afterLines="30" w:after="72" w:line="400" w:lineRule="atLeast"/>
        <w:jc w:val="center"/>
        <w:rPr>
          <w:rFonts w:eastAsiaTheme="minorEastAsia"/>
        </w:rPr>
      </w:pPr>
    </w:p>
    <w:sectPr w:rsidR="00972EF7" w:rsidRPr="005B68E2" w:rsidSect="00D40818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37" w:rsidRDefault="00FD3A37" w:rsidP="000D49BF">
      <w:pPr>
        <w:spacing w:line="240" w:lineRule="auto"/>
      </w:pPr>
      <w:r>
        <w:separator/>
      </w:r>
    </w:p>
  </w:endnote>
  <w:endnote w:type="continuationSeparator" w:id="0">
    <w:p w:rsidR="00FD3A37" w:rsidRDefault="00FD3A37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37" w:rsidRDefault="00FD3A37" w:rsidP="000D49BF">
      <w:pPr>
        <w:spacing w:line="240" w:lineRule="auto"/>
      </w:pPr>
      <w:r>
        <w:separator/>
      </w:r>
    </w:p>
  </w:footnote>
  <w:footnote w:type="continuationSeparator" w:id="0">
    <w:p w:rsidR="00FD3A37" w:rsidRDefault="00FD3A37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4164"/>
    <w:rsid w:val="00020AF5"/>
    <w:rsid w:val="00025439"/>
    <w:rsid w:val="00030747"/>
    <w:rsid w:val="000313DB"/>
    <w:rsid w:val="0003569E"/>
    <w:rsid w:val="00037AFE"/>
    <w:rsid w:val="00046573"/>
    <w:rsid w:val="00047798"/>
    <w:rsid w:val="000517B5"/>
    <w:rsid w:val="00051BC9"/>
    <w:rsid w:val="00052E5F"/>
    <w:rsid w:val="00056DD1"/>
    <w:rsid w:val="0006349F"/>
    <w:rsid w:val="0006648F"/>
    <w:rsid w:val="00067C27"/>
    <w:rsid w:val="00074ADF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1328"/>
    <w:rsid w:val="000E6DB6"/>
    <w:rsid w:val="000E7B1A"/>
    <w:rsid w:val="000F439A"/>
    <w:rsid w:val="000F6643"/>
    <w:rsid w:val="00100A9A"/>
    <w:rsid w:val="00101BDB"/>
    <w:rsid w:val="00106EF2"/>
    <w:rsid w:val="00106F20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519A0"/>
    <w:rsid w:val="00151E14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1F41"/>
    <w:rsid w:val="00184FC1"/>
    <w:rsid w:val="0018780B"/>
    <w:rsid w:val="0019099E"/>
    <w:rsid w:val="00191499"/>
    <w:rsid w:val="0019344C"/>
    <w:rsid w:val="001A3021"/>
    <w:rsid w:val="001A383B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3485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26868"/>
    <w:rsid w:val="00232851"/>
    <w:rsid w:val="00232F43"/>
    <w:rsid w:val="0023371F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C585F"/>
    <w:rsid w:val="002C60B6"/>
    <w:rsid w:val="002C635B"/>
    <w:rsid w:val="002C704F"/>
    <w:rsid w:val="002D0A3D"/>
    <w:rsid w:val="002D4A84"/>
    <w:rsid w:val="002D7E38"/>
    <w:rsid w:val="002E453F"/>
    <w:rsid w:val="002F0AAB"/>
    <w:rsid w:val="002F33A0"/>
    <w:rsid w:val="002F407E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B12"/>
    <w:rsid w:val="00361F63"/>
    <w:rsid w:val="003638CF"/>
    <w:rsid w:val="0037616F"/>
    <w:rsid w:val="003A1E2A"/>
    <w:rsid w:val="003A51A3"/>
    <w:rsid w:val="003A7F26"/>
    <w:rsid w:val="003B5195"/>
    <w:rsid w:val="003B6B34"/>
    <w:rsid w:val="003C0779"/>
    <w:rsid w:val="003C2B7E"/>
    <w:rsid w:val="003C3977"/>
    <w:rsid w:val="003C56BA"/>
    <w:rsid w:val="003C7D08"/>
    <w:rsid w:val="003D5279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3723E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68AC"/>
    <w:rsid w:val="004A7643"/>
    <w:rsid w:val="004B4F5F"/>
    <w:rsid w:val="004B6BCE"/>
    <w:rsid w:val="004D4E66"/>
    <w:rsid w:val="004E2723"/>
    <w:rsid w:val="004E3B2A"/>
    <w:rsid w:val="004E4107"/>
    <w:rsid w:val="004E42E3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4E7F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453D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7E3"/>
    <w:rsid w:val="00673BE2"/>
    <w:rsid w:val="0067761A"/>
    <w:rsid w:val="0068621E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3FE3"/>
    <w:rsid w:val="006C4F37"/>
    <w:rsid w:val="006D2206"/>
    <w:rsid w:val="006D3D1B"/>
    <w:rsid w:val="006D5B3E"/>
    <w:rsid w:val="006D6A93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1A1B"/>
    <w:rsid w:val="00742611"/>
    <w:rsid w:val="0074345A"/>
    <w:rsid w:val="00743BCB"/>
    <w:rsid w:val="00745E55"/>
    <w:rsid w:val="007478CC"/>
    <w:rsid w:val="007479CE"/>
    <w:rsid w:val="00751E30"/>
    <w:rsid w:val="00753C06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913A7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3F8C"/>
    <w:rsid w:val="007E68D5"/>
    <w:rsid w:val="007E6935"/>
    <w:rsid w:val="007E6B88"/>
    <w:rsid w:val="007E7571"/>
    <w:rsid w:val="007E7C06"/>
    <w:rsid w:val="007F0804"/>
    <w:rsid w:val="007F48EC"/>
    <w:rsid w:val="007F539C"/>
    <w:rsid w:val="007F5FFC"/>
    <w:rsid w:val="00801A3C"/>
    <w:rsid w:val="00810A07"/>
    <w:rsid w:val="00812381"/>
    <w:rsid w:val="008152D5"/>
    <w:rsid w:val="00817B48"/>
    <w:rsid w:val="00820CF3"/>
    <w:rsid w:val="00822205"/>
    <w:rsid w:val="00822269"/>
    <w:rsid w:val="00823315"/>
    <w:rsid w:val="00824A46"/>
    <w:rsid w:val="00826715"/>
    <w:rsid w:val="00830F0B"/>
    <w:rsid w:val="00831AED"/>
    <w:rsid w:val="008415AD"/>
    <w:rsid w:val="0084201B"/>
    <w:rsid w:val="008422DB"/>
    <w:rsid w:val="00842A46"/>
    <w:rsid w:val="00850E71"/>
    <w:rsid w:val="00851DB1"/>
    <w:rsid w:val="008554EA"/>
    <w:rsid w:val="008559F0"/>
    <w:rsid w:val="00855BD2"/>
    <w:rsid w:val="008647A7"/>
    <w:rsid w:val="008720CB"/>
    <w:rsid w:val="00876066"/>
    <w:rsid w:val="0087716A"/>
    <w:rsid w:val="00877D33"/>
    <w:rsid w:val="00880BC4"/>
    <w:rsid w:val="0088147B"/>
    <w:rsid w:val="0088220A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19E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6964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E2A33"/>
    <w:rsid w:val="009F35A7"/>
    <w:rsid w:val="009F5291"/>
    <w:rsid w:val="009F6EE0"/>
    <w:rsid w:val="00A00688"/>
    <w:rsid w:val="00A01089"/>
    <w:rsid w:val="00A01736"/>
    <w:rsid w:val="00A0409D"/>
    <w:rsid w:val="00A040CD"/>
    <w:rsid w:val="00A04255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63E6A"/>
    <w:rsid w:val="00A71471"/>
    <w:rsid w:val="00A718A7"/>
    <w:rsid w:val="00A746DF"/>
    <w:rsid w:val="00A8015A"/>
    <w:rsid w:val="00A8622D"/>
    <w:rsid w:val="00A8751C"/>
    <w:rsid w:val="00A92205"/>
    <w:rsid w:val="00A95188"/>
    <w:rsid w:val="00A962BF"/>
    <w:rsid w:val="00A96CD3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25B27"/>
    <w:rsid w:val="00B309E6"/>
    <w:rsid w:val="00B334D7"/>
    <w:rsid w:val="00B33F00"/>
    <w:rsid w:val="00B359FD"/>
    <w:rsid w:val="00B37E4D"/>
    <w:rsid w:val="00B416FF"/>
    <w:rsid w:val="00B517AC"/>
    <w:rsid w:val="00B51C8A"/>
    <w:rsid w:val="00B5200B"/>
    <w:rsid w:val="00B554E6"/>
    <w:rsid w:val="00B56DC5"/>
    <w:rsid w:val="00B60896"/>
    <w:rsid w:val="00B632FA"/>
    <w:rsid w:val="00B65F4E"/>
    <w:rsid w:val="00B67EE7"/>
    <w:rsid w:val="00B72493"/>
    <w:rsid w:val="00B724EA"/>
    <w:rsid w:val="00B737A0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1DC9"/>
    <w:rsid w:val="00C35874"/>
    <w:rsid w:val="00C36E0A"/>
    <w:rsid w:val="00C42A85"/>
    <w:rsid w:val="00C43618"/>
    <w:rsid w:val="00C43667"/>
    <w:rsid w:val="00C43B30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82F68"/>
    <w:rsid w:val="00C86EB8"/>
    <w:rsid w:val="00C91FC6"/>
    <w:rsid w:val="00C9244C"/>
    <w:rsid w:val="00C92D19"/>
    <w:rsid w:val="00C94183"/>
    <w:rsid w:val="00C95782"/>
    <w:rsid w:val="00CA22C4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4FF6"/>
    <w:rsid w:val="00D555ED"/>
    <w:rsid w:val="00D565E4"/>
    <w:rsid w:val="00D63583"/>
    <w:rsid w:val="00D63CA3"/>
    <w:rsid w:val="00D67D5C"/>
    <w:rsid w:val="00D71D3E"/>
    <w:rsid w:val="00D73949"/>
    <w:rsid w:val="00D753FA"/>
    <w:rsid w:val="00D767BD"/>
    <w:rsid w:val="00D8004A"/>
    <w:rsid w:val="00D8763E"/>
    <w:rsid w:val="00D940EB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411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2E33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137"/>
    <w:rsid w:val="00E3427C"/>
    <w:rsid w:val="00E42E1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23EE"/>
    <w:rsid w:val="00EC3E8A"/>
    <w:rsid w:val="00ED2C33"/>
    <w:rsid w:val="00ED4718"/>
    <w:rsid w:val="00ED63D2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D3A37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91A3-F636-4B16-BCEC-5E4D8B22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785</Words>
  <Characters>76</Characters>
  <Application>Microsoft Office Word</Application>
  <DocSecurity>0</DocSecurity>
  <Lines>1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25</cp:revision>
  <cp:lastPrinted>2021-06-04T03:30:00Z</cp:lastPrinted>
  <dcterms:created xsi:type="dcterms:W3CDTF">2021-06-01T04:30:00Z</dcterms:created>
  <dcterms:modified xsi:type="dcterms:W3CDTF">2021-06-04T08:07:00Z</dcterms:modified>
</cp:coreProperties>
</file>