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3F2B" w14:textId="33B8A120" w:rsidR="00365767" w:rsidRPr="00365767" w:rsidRDefault="00365767" w:rsidP="00544D7D">
      <w:pPr>
        <w:spacing w:beforeLines="50" w:before="180" w:afterLines="50" w:after="180" w:line="400" w:lineRule="exact"/>
        <w:rPr>
          <w:rFonts w:asciiTheme="minorEastAsia" w:hAnsiTheme="minorEastAsia"/>
          <w:bCs/>
          <w:sz w:val="28"/>
          <w:szCs w:val="28"/>
          <w:lang w:val="pt-PT"/>
        </w:rPr>
      </w:pPr>
      <w:r w:rsidRPr="00365767">
        <w:rPr>
          <w:rFonts w:asciiTheme="minorEastAsia" w:hAnsiTheme="minorEastAsia" w:hint="eastAsia"/>
          <w:bCs/>
          <w:sz w:val="28"/>
          <w:szCs w:val="28"/>
          <w:lang w:val="pt-PT"/>
        </w:rPr>
        <w:t>消費者委員會訊：</w:t>
      </w:r>
    </w:p>
    <w:p w14:paraId="7713F825" w14:textId="77777777" w:rsidR="00544D7D" w:rsidRDefault="00544D7D" w:rsidP="00544D7D">
      <w:pPr>
        <w:spacing w:beforeLines="50" w:before="180" w:afterLines="50" w:after="180" w:line="400" w:lineRule="exact"/>
        <w:jc w:val="center"/>
        <w:rPr>
          <w:rFonts w:asciiTheme="minorEastAsia" w:hAnsiTheme="minorEastAsia"/>
          <w:bCs/>
          <w:sz w:val="28"/>
          <w:szCs w:val="28"/>
          <w:lang w:val="pt-PT"/>
        </w:rPr>
      </w:pPr>
    </w:p>
    <w:p w14:paraId="7AA8A2B5" w14:textId="77777777" w:rsidR="00CF00B7" w:rsidRDefault="00CF00B7" w:rsidP="00CF00B7">
      <w:pPr>
        <w:spacing w:beforeLines="50" w:before="180" w:afterLines="50" w:after="180" w:line="400" w:lineRule="exact"/>
        <w:jc w:val="center"/>
        <w:rPr>
          <w:rFonts w:asciiTheme="minorEastAsia" w:hAnsiTheme="minorEastAsia"/>
          <w:bCs/>
          <w:sz w:val="28"/>
          <w:szCs w:val="28"/>
          <w:lang w:val="pt-PT"/>
        </w:rPr>
      </w:pPr>
      <w:r w:rsidRPr="00365767">
        <w:rPr>
          <w:rFonts w:asciiTheme="minorEastAsia" w:hAnsiTheme="minorEastAsia" w:hint="eastAsia"/>
          <w:bCs/>
          <w:sz w:val="28"/>
          <w:szCs w:val="28"/>
          <w:lang w:val="pt-PT"/>
        </w:rPr>
        <w:t>弱勢社群消費者教育專責小組</w:t>
      </w:r>
      <w:r>
        <w:rPr>
          <w:rFonts w:asciiTheme="minorEastAsia" w:hAnsiTheme="minorEastAsia" w:hint="eastAsia"/>
          <w:bCs/>
          <w:sz w:val="28"/>
          <w:szCs w:val="28"/>
          <w:lang w:val="pt-PT"/>
        </w:rPr>
        <w:t>舉行首</w:t>
      </w:r>
      <w:r w:rsidRPr="00365767">
        <w:rPr>
          <w:rFonts w:asciiTheme="minorEastAsia" w:hAnsiTheme="minorEastAsia" w:hint="eastAsia"/>
          <w:bCs/>
          <w:sz w:val="28"/>
          <w:szCs w:val="28"/>
          <w:lang w:val="pt-PT"/>
        </w:rPr>
        <w:t>次會議</w:t>
      </w:r>
    </w:p>
    <w:p w14:paraId="327701C0" w14:textId="77777777" w:rsidR="00CF00B7" w:rsidRDefault="00CF00B7" w:rsidP="00CF00B7">
      <w:pPr>
        <w:spacing w:beforeLines="50" w:before="180" w:afterLines="50" w:after="180" w:line="400" w:lineRule="exact"/>
        <w:jc w:val="center"/>
        <w:rPr>
          <w:rFonts w:asciiTheme="minorEastAsia" w:hAnsiTheme="minorEastAsia"/>
          <w:bCs/>
          <w:sz w:val="28"/>
          <w:szCs w:val="28"/>
          <w:lang w:val="pt-PT"/>
        </w:rPr>
      </w:pPr>
    </w:p>
    <w:p w14:paraId="1A8AF04E" w14:textId="77777777" w:rsidR="00CF00B7" w:rsidRDefault="00CF00B7" w:rsidP="00CF00B7">
      <w:pPr>
        <w:spacing w:beforeLines="50" w:before="180" w:afterLines="50" w:after="180" w:line="400" w:lineRule="exact"/>
        <w:ind w:firstLine="480"/>
        <w:jc w:val="both"/>
        <w:rPr>
          <w:rFonts w:ascii="新細明體" w:eastAsia="新細明體" w:hAnsi="新細明體" w:cs="新細明體"/>
          <w:color w:val="0A0A0A"/>
          <w:sz w:val="28"/>
          <w:szCs w:val="28"/>
        </w:rPr>
      </w:pPr>
      <w:r w:rsidRPr="00E643E3">
        <w:rPr>
          <w:rFonts w:ascii="新細明體" w:eastAsia="新細明體" w:hAnsi="新細明體" w:cs="新細明體" w:hint="eastAsia"/>
          <w:color w:val="0A0A0A"/>
          <w:sz w:val="28"/>
          <w:szCs w:val="28"/>
        </w:rPr>
        <w:t>消費者諮詢</w:t>
      </w:r>
      <w:r w:rsidRPr="00E643E3">
        <w:rPr>
          <w:rFonts w:asciiTheme="minorEastAsia" w:hAnsiTheme="minorEastAsia" w:hint="eastAsia"/>
          <w:bCs/>
          <w:sz w:val="28"/>
          <w:szCs w:val="28"/>
          <w:lang w:val="pt-PT"/>
        </w:rPr>
        <w:t>委員</w:t>
      </w:r>
      <w:r w:rsidRPr="00E643E3">
        <w:rPr>
          <w:rFonts w:asciiTheme="minorEastAsia" w:hAnsiTheme="minorEastAsia"/>
          <w:bCs/>
          <w:sz w:val="28"/>
          <w:szCs w:val="28"/>
          <w:lang w:val="pt-PT"/>
        </w:rPr>
        <w:t>會</w:t>
      </w:r>
      <w:r>
        <w:rPr>
          <w:rFonts w:asciiTheme="minorEastAsia" w:hAnsiTheme="minorEastAsia" w:hint="eastAsia"/>
          <w:bCs/>
          <w:sz w:val="28"/>
          <w:szCs w:val="28"/>
          <w:lang w:val="pt-PT"/>
        </w:rPr>
        <w:t>設立的</w:t>
      </w:r>
      <w:r w:rsidRPr="008D00A0">
        <w:rPr>
          <w:rFonts w:ascii="新細明體" w:eastAsia="新細明體" w:hAnsi="新細明體" w:cs="新細明體" w:hint="eastAsia"/>
          <w:color w:val="0A0A0A"/>
          <w:sz w:val="28"/>
          <w:szCs w:val="28"/>
        </w:rPr>
        <w:t>弱勢社群消費者教育專責小組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日前舉行首次會議，透過一系列宣傳教育活動和資訊發佈，提高長者和兒童青少年</w:t>
      </w:r>
      <w:r w:rsidRPr="008D00A0">
        <w:rPr>
          <w:rFonts w:ascii="新細明體" w:eastAsia="新細明體" w:hAnsi="新細明體" w:cs="新細明體" w:hint="eastAsia"/>
          <w:color w:val="0A0A0A"/>
          <w:sz w:val="28"/>
          <w:szCs w:val="28"/>
        </w:rPr>
        <w:t>弱勢群體</w:t>
      </w:r>
      <w:proofErr w:type="gramStart"/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消費維權意識</w:t>
      </w:r>
      <w:proofErr w:type="gramEnd"/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。會議由</w:t>
      </w:r>
      <w:r w:rsidRPr="00E643E3">
        <w:rPr>
          <w:rFonts w:ascii="新細明體" w:eastAsia="新細明體" w:hAnsi="新細明體" w:cs="新細明體"/>
          <w:color w:val="0A0A0A"/>
          <w:sz w:val="28"/>
          <w:szCs w:val="28"/>
        </w:rPr>
        <w:t>消費者諮詢委員會主席、消費者委員會主席梁碧珊主</w:t>
      </w:r>
      <w:r w:rsidRPr="00E643E3">
        <w:rPr>
          <w:rFonts w:ascii="新細明體" w:eastAsia="新細明體" w:hAnsi="新細明體" w:cs="新細明體" w:hint="eastAsia"/>
          <w:color w:val="0A0A0A"/>
          <w:sz w:val="28"/>
          <w:szCs w:val="28"/>
        </w:rPr>
        <w:t>持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。</w:t>
      </w:r>
    </w:p>
    <w:p w14:paraId="5F3193BC" w14:textId="4901D578" w:rsidR="00CF00B7" w:rsidRDefault="00E37000" w:rsidP="00CF00B7">
      <w:pPr>
        <w:spacing w:beforeLines="50" w:before="180" w:afterLines="50" w:after="180" w:line="400" w:lineRule="exact"/>
        <w:ind w:firstLine="480"/>
        <w:jc w:val="both"/>
        <w:rPr>
          <w:rFonts w:ascii="新細明體" w:eastAsia="新細明體" w:hAnsi="新細明體" w:cs="新細明體"/>
          <w:color w:val="0A0A0A"/>
          <w:sz w:val="28"/>
          <w:szCs w:val="28"/>
        </w:rPr>
      </w:pPr>
      <w:r w:rsidRPr="00E643E3">
        <w:rPr>
          <w:rFonts w:ascii="新細明體" w:eastAsia="新細明體" w:hAnsi="新細明體" w:cs="新細明體" w:hint="eastAsia"/>
          <w:color w:val="0A0A0A"/>
          <w:sz w:val="28"/>
          <w:szCs w:val="28"/>
        </w:rPr>
        <w:t>消費者諮詢</w:t>
      </w:r>
      <w:r w:rsidRPr="00E643E3">
        <w:rPr>
          <w:rFonts w:asciiTheme="minorEastAsia" w:hAnsiTheme="minorEastAsia" w:hint="eastAsia"/>
          <w:bCs/>
          <w:sz w:val="28"/>
          <w:szCs w:val="28"/>
          <w:lang w:val="pt-PT"/>
        </w:rPr>
        <w:t>委員</w:t>
      </w:r>
      <w:r w:rsidRPr="00E643E3">
        <w:rPr>
          <w:rFonts w:asciiTheme="minorEastAsia" w:hAnsiTheme="minorEastAsia"/>
          <w:bCs/>
          <w:sz w:val="28"/>
          <w:szCs w:val="28"/>
          <w:lang w:val="pt-PT"/>
        </w:rPr>
        <w:t>會</w:t>
      </w:r>
      <w:r>
        <w:rPr>
          <w:rFonts w:asciiTheme="minorEastAsia" w:hAnsiTheme="minorEastAsia" w:hint="eastAsia"/>
          <w:bCs/>
          <w:sz w:val="28"/>
          <w:szCs w:val="28"/>
          <w:lang w:val="pt-PT"/>
        </w:rPr>
        <w:t>副主席、</w:t>
      </w:r>
      <w:r w:rsidR="00CF00B7" w:rsidRPr="00365767">
        <w:rPr>
          <w:rFonts w:asciiTheme="minorEastAsia" w:hAnsiTheme="minorEastAsia" w:hint="eastAsia"/>
          <w:bCs/>
          <w:sz w:val="28"/>
          <w:szCs w:val="28"/>
          <w:lang w:val="pt-PT"/>
        </w:rPr>
        <w:t>專責小組</w:t>
      </w:r>
      <w:r w:rsidR="00CF00B7">
        <w:rPr>
          <w:rFonts w:asciiTheme="minorEastAsia" w:hAnsiTheme="minorEastAsia" w:hint="eastAsia"/>
          <w:bCs/>
          <w:sz w:val="28"/>
          <w:szCs w:val="28"/>
          <w:lang w:val="pt-PT"/>
        </w:rPr>
        <w:t>協調員徐達明表示</w:t>
      </w:r>
      <w:r w:rsidR="00CF00B7" w:rsidRPr="007E7CE6">
        <w:rPr>
          <w:rFonts w:ascii="新細明體" w:eastAsia="新細明體" w:hAnsi="新細明體" w:cs="新細明體" w:hint="eastAsia"/>
          <w:color w:val="0A0A0A"/>
          <w:sz w:val="28"/>
          <w:szCs w:val="28"/>
        </w:rPr>
        <w:t>，該</w:t>
      </w:r>
      <w:r w:rsidR="00CF00B7" w:rsidRPr="007E7CE6">
        <w:rPr>
          <w:rFonts w:ascii="新細明體" w:eastAsia="新細明體" w:hAnsi="新細明體" w:cs="新細明體"/>
          <w:color w:val="0A0A0A"/>
          <w:sz w:val="28"/>
          <w:szCs w:val="28"/>
        </w:rPr>
        <w:t>小組主要工作是關注市場各類對弱勢社群消費者影響深遠的議題，適時檢討</w:t>
      </w:r>
      <w:r w:rsidR="00CF00B7">
        <w:rPr>
          <w:rFonts w:ascii="新細明體" w:eastAsia="新細明體" w:hAnsi="新細明體" w:cs="新細明體" w:hint="eastAsia"/>
          <w:color w:val="0A0A0A"/>
          <w:sz w:val="28"/>
          <w:szCs w:val="28"/>
        </w:rPr>
        <w:t>對</w:t>
      </w:r>
      <w:r w:rsidR="00CF00B7" w:rsidRPr="007E7CE6">
        <w:rPr>
          <w:rFonts w:ascii="新細明體" w:eastAsia="新細明體" w:hAnsi="新細明體" w:cs="新細明體"/>
          <w:color w:val="0A0A0A"/>
          <w:sz w:val="28"/>
          <w:szCs w:val="28"/>
        </w:rPr>
        <w:t>目標群</w:t>
      </w:r>
      <w:r w:rsidR="00CF00B7">
        <w:rPr>
          <w:rFonts w:ascii="新細明體" w:eastAsia="新細明體" w:hAnsi="新細明體" w:cs="新細明體" w:hint="eastAsia"/>
          <w:color w:val="0A0A0A"/>
          <w:sz w:val="28"/>
          <w:szCs w:val="28"/>
        </w:rPr>
        <w:t>體的</w:t>
      </w:r>
      <w:r w:rsidR="00CF00B7" w:rsidRPr="007E7CE6">
        <w:rPr>
          <w:rFonts w:ascii="新細明體" w:eastAsia="新細明體" w:hAnsi="新細明體" w:cs="新細明體"/>
          <w:color w:val="0A0A0A"/>
          <w:sz w:val="28"/>
          <w:szCs w:val="28"/>
        </w:rPr>
        <w:t>消費教育工作。</w:t>
      </w:r>
    </w:p>
    <w:p w14:paraId="0BFD845E" w14:textId="558143C9" w:rsidR="00CF00B7" w:rsidRDefault="00CF00B7" w:rsidP="00CF00B7">
      <w:pPr>
        <w:spacing w:beforeLines="50" w:before="180" w:afterLines="50" w:after="180" w:line="400" w:lineRule="exact"/>
        <w:ind w:firstLine="480"/>
        <w:jc w:val="both"/>
        <w:rPr>
          <w:rFonts w:ascii="新細明體" w:eastAsia="新細明體" w:hAnsi="新細明體" w:cs="新細明體"/>
          <w:color w:val="0A0A0A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其後，</w:t>
      </w:r>
      <w:proofErr w:type="gramStart"/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由消委</w:t>
      </w:r>
      <w:proofErr w:type="gramEnd"/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會人員介紹2</w:t>
      </w:r>
      <w:r>
        <w:rPr>
          <w:rFonts w:ascii="新細明體" w:eastAsia="新細明體" w:hAnsi="新細明體" w:cs="新細明體"/>
          <w:color w:val="0A0A0A"/>
          <w:sz w:val="28"/>
          <w:szCs w:val="28"/>
        </w:rPr>
        <w:t>025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年對弱勢群體開展的各項工作計劃。有關長者消費者</w:t>
      </w:r>
      <w:r w:rsidRPr="008D00A0">
        <w:rPr>
          <w:rFonts w:ascii="新細明體" w:eastAsia="新細明體" w:hAnsi="新細明體" w:cs="新細明體" w:hint="eastAsia"/>
          <w:color w:val="0A0A0A"/>
          <w:sz w:val="28"/>
          <w:szCs w:val="28"/>
        </w:rPr>
        <w:t>群體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教育方面，消委會分析總結長者群體容易被誤導的相關個案，通過以案說法方式，向長者宣傳</w:t>
      </w:r>
      <w:proofErr w:type="gramStart"/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消費維權訊息</w:t>
      </w:r>
      <w:proofErr w:type="gramEnd"/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，</w:t>
      </w:r>
      <w:r w:rsidR="00727A02">
        <w:rPr>
          <w:rFonts w:ascii="新細明體" w:eastAsia="新細明體" w:hAnsi="新細明體" w:cs="新細明體" w:hint="eastAsia"/>
          <w:color w:val="0A0A0A"/>
          <w:sz w:val="28"/>
          <w:szCs w:val="28"/>
        </w:rPr>
        <w:t>以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及理性消費的觀念。另外，將藉着舉辦講座和探訪活動，面對面向長者講解維權資訊，以增強其防騙意識，避免墮入消費陷阱。</w:t>
      </w:r>
    </w:p>
    <w:p w14:paraId="17CBC14C" w14:textId="77777777" w:rsidR="00CF00B7" w:rsidRDefault="00CF00B7" w:rsidP="00CF00B7">
      <w:pPr>
        <w:spacing w:beforeLines="50" w:before="180" w:afterLines="50" w:after="180" w:line="400" w:lineRule="exact"/>
        <w:ind w:firstLine="480"/>
        <w:jc w:val="both"/>
        <w:rPr>
          <w:rFonts w:ascii="新細明體" w:eastAsia="新細明體" w:hAnsi="新細明體" w:cs="新細明體"/>
          <w:color w:val="0A0A0A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有關兒童青少年消費者</w:t>
      </w:r>
      <w:r w:rsidRPr="008D00A0">
        <w:rPr>
          <w:rFonts w:ascii="新細明體" w:eastAsia="新細明體" w:hAnsi="新細明體" w:cs="新細明體" w:hint="eastAsia"/>
          <w:color w:val="0A0A0A"/>
          <w:sz w:val="28"/>
          <w:szCs w:val="28"/>
        </w:rPr>
        <w:t>群體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教育方面，消委會舉辦中小學生消費體察、中學生消費考察獎勵計劃、攝影比賽、小學生填色比賽等活動，以輕鬆活潑的方式向小學生宣傳，培養兒童青少年群體正確的消費觀念，避免過度消費。</w:t>
      </w:r>
    </w:p>
    <w:p w14:paraId="7EC34E75" w14:textId="77777777" w:rsidR="00CF00B7" w:rsidRDefault="00CF00B7" w:rsidP="00CF00B7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/>
          <w:bCs/>
          <w:sz w:val="28"/>
          <w:szCs w:val="28"/>
          <w:lang w:val="pt-PT"/>
        </w:rPr>
      </w:pP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在會議上，</w:t>
      </w:r>
      <w:r w:rsidRPr="00365767">
        <w:rPr>
          <w:rFonts w:asciiTheme="minorEastAsia" w:hAnsiTheme="minorEastAsia" w:hint="eastAsia"/>
          <w:bCs/>
          <w:sz w:val="28"/>
          <w:szCs w:val="28"/>
          <w:lang w:val="pt-PT"/>
        </w:rPr>
        <w:t>專責小組</w:t>
      </w:r>
      <w:r>
        <w:rPr>
          <w:rFonts w:asciiTheme="minorEastAsia" w:hAnsiTheme="minorEastAsia" w:hint="eastAsia"/>
          <w:bCs/>
          <w:sz w:val="28"/>
          <w:szCs w:val="28"/>
          <w:lang w:val="pt-PT"/>
        </w:rPr>
        <w:t>成員就進一步加強跨部門及與社會各行業團體合作進行交流討論。</w:t>
      </w:r>
    </w:p>
    <w:p w14:paraId="25A5D425" w14:textId="762A19F4" w:rsidR="00CF00B7" w:rsidRPr="00AA1A1F" w:rsidRDefault="00CF00B7" w:rsidP="00CF00B7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/>
          <w:bCs/>
          <w:sz w:val="28"/>
          <w:szCs w:val="28"/>
          <w:lang w:val="pt-PT"/>
        </w:rPr>
      </w:pPr>
      <w:r w:rsidRPr="00AA1A1F">
        <w:rPr>
          <w:rFonts w:asciiTheme="minorEastAsia" w:hAnsiTheme="minorEastAsia"/>
          <w:bCs/>
          <w:sz w:val="28"/>
          <w:szCs w:val="28"/>
          <w:lang w:val="pt-PT"/>
        </w:rPr>
        <w:t>出席會議的</w:t>
      </w:r>
      <w:r w:rsidRPr="00AA1A1F">
        <w:rPr>
          <w:rFonts w:asciiTheme="minorEastAsia" w:hAnsiTheme="minorEastAsia" w:hint="eastAsia"/>
          <w:bCs/>
          <w:sz w:val="28"/>
          <w:szCs w:val="28"/>
          <w:lang w:val="pt-PT"/>
        </w:rPr>
        <w:t>專責小組成員還</w:t>
      </w:r>
      <w:r w:rsidRPr="00AA1A1F">
        <w:rPr>
          <w:rFonts w:asciiTheme="minorEastAsia" w:hAnsiTheme="minorEastAsia"/>
          <w:bCs/>
          <w:sz w:val="28"/>
          <w:szCs w:val="28"/>
          <w:lang w:val="pt-PT"/>
        </w:rPr>
        <w:t>包括</w:t>
      </w:r>
      <w:proofErr w:type="gramStart"/>
      <w:r w:rsidRPr="00AA1A1F">
        <w:rPr>
          <w:rFonts w:asciiTheme="minorEastAsia" w:hAnsiTheme="minorEastAsia"/>
          <w:bCs/>
          <w:sz w:val="28"/>
          <w:szCs w:val="28"/>
          <w:lang w:val="pt-PT"/>
        </w:rPr>
        <w:t>鍾卓業</w:t>
      </w:r>
      <w:proofErr w:type="gramEnd"/>
      <w:r w:rsidRPr="00AA1A1F">
        <w:rPr>
          <w:rFonts w:asciiTheme="minorEastAsia" w:hAnsiTheme="minorEastAsia" w:hint="eastAsia"/>
          <w:bCs/>
          <w:sz w:val="28"/>
          <w:szCs w:val="28"/>
          <w:lang w:val="pt-PT"/>
        </w:rPr>
        <w:t>、</w:t>
      </w:r>
      <w:r w:rsidRPr="00AA1A1F">
        <w:rPr>
          <w:rFonts w:asciiTheme="minorEastAsia" w:hAnsiTheme="minorEastAsia"/>
          <w:bCs/>
          <w:sz w:val="28"/>
          <w:szCs w:val="28"/>
          <w:lang w:val="pt-PT"/>
        </w:rPr>
        <w:t>王淑梓、李居明、李勁揚、周笑銀、黃敏姿、黎浩然、歐家輝、鄭穎堯和魏丹</w:t>
      </w:r>
      <w:r w:rsidRPr="00AA1A1F">
        <w:rPr>
          <w:rFonts w:asciiTheme="minorEastAsia" w:hAnsiTheme="minorEastAsia" w:hint="eastAsia"/>
          <w:bCs/>
          <w:sz w:val="28"/>
          <w:szCs w:val="28"/>
          <w:lang w:val="pt-PT"/>
        </w:rPr>
        <w:t>。</w:t>
      </w:r>
      <w:r w:rsidRPr="00E643E3">
        <w:rPr>
          <w:rFonts w:ascii="新細明體" w:eastAsia="新細明體" w:hAnsi="新細明體" w:cs="新細明體"/>
          <w:color w:val="0A0A0A"/>
          <w:sz w:val="28"/>
          <w:szCs w:val="28"/>
        </w:rPr>
        <w:t>消費者委員會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副</w:t>
      </w:r>
      <w:r w:rsidRPr="00E643E3">
        <w:rPr>
          <w:rFonts w:ascii="新細明體" w:eastAsia="新細明體" w:hAnsi="新細明體" w:cs="新細明體"/>
          <w:color w:val="0A0A0A"/>
          <w:sz w:val="28"/>
          <w:szCs w:val="28"/>
        </w:rPr>
        <w:t>主席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歐永棠等列席會議。</w:t>
      </w:r>
    </w:p>
    <w:p w14:paraId="65C849CF" w14:textId="5A19C0E7" w:rsidR="00CF00B7" w:rsidRDefault="00CF00B7" w:rsidP="00CF00B7">
      <w:pPr>
        <w:spacing w:beforeLines="50" w:before="180" w:afterLines="50" w:after="180" w:line="400" w:lineRule="exact"/>
        <w:ind w:firstLine="480"/>
        <w:jc w:val="both"/>
        <w:rPr>
          <w:rFonts w:asciiTheme="minorEastAsia" w:hAnsiTheme="minorEastAsia"/>
          <w:bCs/>
        </w:rPr>
      </w:pPr>
      <w:r w:rsidRPr="008D00A0">
        <w:rPr>
          <w:rFonts w:ascii="新細明體" w:eastAsia="新細明體" w:hAnsi="新細明體" w:cs="新細明體" w:hint="eastAsia"/>
          <w:color w:val="0A0A0A"/>
          <w:sz w:val="28"/>
          <w:szCs w:val="28"/>
        </w:rPr>
        <w:t>消費者諮詢委員會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於2</w:t>
      </w:r>
      <w:r>
        <w:rPr>
          <w:rFonts w:ascii="新細明體" w:eastAsia="新細明體" w:hAnsi="新細明體" w:cs="新細明體"/>
          <w:color w:val="0A0A0A"/>
          <w:sz w:val="28"/>
          <w:szCs w:val="28"/>
        </w:rPr>
        <w:t>024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年1</w:t>
      </w:r>
      <w:r>
        <w:rPr>
          <w:rFonts w:ascii="新細明體" w:eastAsia="新細明體" w:hAnsi="新細明體" w:cs="新細明體"/>
          <w:color w:val="0A0A0A"/>
          <w:sz w:val="28"/>
          <w:szCs w:val="28"/>
        </w:rPr>
        <w:t>2</w:t>
      </w:r>
      <w:r>
        <w:rPr>
          <w:rFonts w:ascii="新細明體" w:eastAsia="新細明體" w:hAnsi="新細明體" w:cs="新細明體" w:hint="eastAsia"/>
          <w:color w:val="0A0A0A"/>
          <w:sz w:val="28"/>
          <w:szCs w:val="28"/>
        </w:rPr>
        <w:t>月決定設立</w:t>
      </w:r>
      <w:r w:rsidRPr="00365767">
        <w:rPr>
          <w:rFonts w:asciiTheme="minorEastAsia" w:hAnsiTheme="minorEastAsia" w:hint="eastAsia"/>
          <w:bCs/>
          <w:sz w:val="28"/>
          <w:szCs w:val="28"/>
          <w:lang w:val="pt-PT"/>
        </w:rPr>
        <w:t>弱勢社群消費者教育專責小組</w:t>
      </w:r>
      <w:r>
        <w:rPr>
          <w:rFonts w:asciiTheme="minorEastAsia" w:hAnsiTheme="minorEastAsia" w:hint="eastAsia"/>
          <w:bCs/>
          <w:sz w:val="28"/>
          <w:szCs w:val="28"/>
          <w:lang w:val="pt-PT"/>
        </w:rPr>
        <w:t>，關注</w:t>
      </w:r>
      <w:proofErr w:type="gramStart"/>
      <w:r>
        <w:rPr>
          <w:rFonts w:asciiTheme="minorEastAsia" w:hAnsiTheme="minorEastAsia" w:hint="eastAsia"/>
          <w:bCs/>
          <w:sz w:val="28"/>
          <w:szCs w:val="28"/>
          <w:lang w:val="pt-PT"/>
        </w:rPr>
        <w:t>巿</w:t>
      </w:r>
      <w:proofErr w:type="gramEnd"/>
      <w:r>
        <w:rPr>
          <w:rFonts w:asciiTheme="minorEastAsia" w:hAnsiTheme="minorEastAsia" w:hint="eastAsia"/>
          <w:bCs/>
          <w:sz w:val="28"/>
          <w:szCs w:val="28"/>
          <w:lang w:val="pt-PT"/>
        </w:rPr>
        <w:t>場各類對</w:t>
      </w:r>
      <w:r w:rsidRPr="00365767">
        <w:rPr>
          <w:rFonts w:asciiTheme="minorEastAsia" w:hAnsiTheme="minorEastAsia" w:hint="eastAsia"/>
          <w:bCs/>
          <w:sz w:val="28"/>
          <w:szCs w:val="28"/>
          <w:lang w:val="pt-PT"/>
        </w:rPr>
        <w:t>弱勢社群消費者</w:t>
      </w:r>
      <w:r>
        <w:rPr>
          <w:rFonts w:asciiTheme="minorEastAsia" w:hAnsiTheme="minorEastAsia" w:hint="eastAsia"/>
          <w:bCs/>
          <w:sz w:val="28"/>
          <w:szCs w:val="28"/>
          <w:lang w:val="pt-PT"/>
        </w:rPr>
        <w:t>影響</w:t>
      </w:r>
      <w:r w:rsidR="00C4588E">
        <w:rPr>
          <w:rFonts w:asciiTheme="minorEastAsia" w:hAnsiTheme="minorEastAsia" w:hint="eastAsia"/>
          <w:bCs/>
          <w:sz w:val="28"/>
          <w:szCs w:val="28"/>
          <w:lang w:val="pt-PT"/>
        </w:rPr>
        <w:t>深遠的議題，以向其提供適切的消費教育，提升其保障自身權益的意識</w:t>
      </w:r>
      <w:r>
        <w:rPr>
          <w:rFonts w:asciiTheme="minorEastAsia" w:hAnsiTheme="minorEastAsia" w:hint="eastAsia"/>
          <w:bCs/>
          <w:sz w:val="28"/>
          <w:szCs w:val="28"/>
          <w:lang w:val="pt-PT"/>
        </w:rPr>
        <w:t>。</w:t>
      </w:r>
    </w:p>
    <w:p w14:paraId="0FEC6D3E" w14:textId="3CD3799C" w:rsidR="00365767" w:rsidRPr="00365767" w:rsidRDefault="00D07334" w:rsidP="00544D7D">
      <w:pPr>
        <w:spacing w:beforeLines="50" w:before="180" w:afterLines="50" w:after="180" w:line="400" w:lineRule="exact"/>
        <w:jc w:val="right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日期：2</w:t>
      </w:r>
      <w:r>
        <w:rPr>
          <w:rFonts w:asciiTheme="minorEastAsia" w:hAnsiTheme="minorEastAsia"/>
          <w:bCs/>
        </w:rPr>
        <w:t>025</w:t>
      </w:r>
      <w:r>
        <w:rPr>
          <w:rFonts w:asciiTheme="minorEastAsia" w:hAnsiTheme="minorEastAsia" w:hint="eastAsia"/>
          <w:bCs/>
        </w:rPr>
        <w:t>年3月2</w:t>
      </w:r>
      <w:r>
        <w:rPr>
          <w:rFonts w:asciiTheme="minorEastAsia" w:hAnsiTheme="minorEastAsia"/>
          <w:bCs/>
        </w:rPr>
        <w:t>7</w:t>
      </w:r>
      <w:r>
        <w:rPr>
          <w:rFonts w:asciiTheme="minorEastAsia" w:hAnsiTheme="minorEastAsia" w:hint="eastAsia"/>
          <w:bCs/>
        </w:rPr>
        <w:t>日</w:t>
      </w:r>
    </w:p>
    <w:sectPr w:rsidR="00365767" w:rsidRPr="00365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AA7E" w14:textId="77777777" w:rsidR="00B1443C" w:rsidRDefault="00B1443C" w:rsidP="00B1443C">
      <w:r>
        <w:separator/>
      </w:r>
    </w:p>
  </w:endnote>
  <w:endnote w:type="continuationSeparator" w:id="0">
    <w:p w14:paraId="195E491B" w14:textId="77777777" w:rsidR="00B1443C" w:rsidRDefault="00B1443C" w:rsidP="00B1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8D12" w14:textId="77777777" w:rsidR="00B1443C" w:rsidRDefault="00B1443C" w:rsidP="00B1443C">
      <w:r>
        <w:separator/>
      </w:r>
    </w:p>
  </w:footnote>
  <w:footnote w:type="continuationSeparator" w:id="0">
    <w:p w14:paraId="5E580E54" w14:textId="77777777" w:rsidR="00B1443C" w:rsidRDefault="00B1443C" w:rsidP="00B1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95"/>
    <w:rsid w:val="00006AD1"/>
    <w:rsid w:val="00024B86"/>
    <w:rsid w:val="000336ED"/>
    <w:rsid w:val="00090834"/>
    <w:rsid w:val="001348B2"/>
    <w:rsid w:val="00170F90"/>
    <w:rsid w:val="00195555"/>
    <w:rsid w:val="001B4968"/>
    <w:rsid w:val="001B6030"/>
    <w:rsid w:val="00210369"/>
    <w:rsid w:val="00213AE9"/>
    <w:rsid w:val="00271C3A"/>
    <w:rsid w:val="0030623C"/>
    <w:rsid w:val="00311B78"/>
    <w:rsid w:val="00365767"/>
    <w:rsid w:val="0039330E"/>
    <w:rsid w:val="00404995"/>
    <w:rsid w:val="00443EAF"/>
    <w:rsid w:val="00461D23"/>
    <w:rsid w:val="00464622"/>
    <w:rsid w:val="004A75EE"/>
    <w:rsid w:val="00541200"/>
    <w:rsid w:val="00544D7D"/>
    <w:rsid w:val="005649B9"/>
    <w:rsid w:val="005C1060"/>
    <w:rsid w:val="0061411A"/>
    <w:rsid w:val="00635E06"/>
    <w:rsid w:val="00644B32"/>
    <w:rsid w:val="00652F42"/>
    <w:rsid w:val="00676278"/>
    <w:rsid w:val="006C155F"/>
    <w:rsid w:val="006E7CBB"/>
    <w:rsid w:val="00710157"/>
    <w:rsid w:val="00727A02"/>
    <w:rsid w:val="007E7CE6"/>
    <w:rsid w:val="008735E6"/>
    <w:rsid w:val="00885DEC"/>
    <w:rsid w:val="0089242C"/>
    <w:rsid w:val="00956401"/>
    <w:rsid w:val="009F79D6"/>
    <w:rsid w:val="00A10F41"/>
    <w:rsid w:val="00AA1A1F"/>
    <w:rsid w:val="00AC5CD7"/>
    <w:rsid w:val="00B1443C"/>
    <w:rsid w:val="00B241C7"/>
    <w:rsid w:val="00B56F77"/>
    <w:rsid w:val="00BB1B82"/>
    <w:rsid w:val="00BD18F7"/>
    <w:rsid w:val="00BE5715"/>
    <w:rsid w:val="00C4588E"/>
    <w:rsid w:val="00C772C7"/>
    <w:rsid w:val="00C813BB"/>
    <w:rsid w:val="00CB76CE"/>
    <w:rsid w:val="00CC34E3"/>
    <w:rsid w:val="00CF00B7"/>
    <w:rsid w:val="00CF1038"/>
    <w:rsid w:val="00D01356"/>
    <w:rsid w:val="00D0440B"/>
    <w:rsid w:val="00D07334"/>
    <w:rsid w:val="00D41972"/>
    <w:rsid w:val="00D560F2"/>
    <w:rsid w:val="00D71DF4"/>
    <w:rsid w:val="00D97460"/>
    <w:rsid w:val="00DF6F67"/>
    <w:rsid w:val="00DF7742"/>
    <w:rsid w:val="00E35D5E"/>
    <w:rsid w:val="00E37000"/>
    <w:rsid w:val="00E4054C"/>
    <w:rsid w:val="00E643E3"/>
    <w:rsid w:val="00E7146A"/>
    <w:rsid w:val="00E7146F"/>
    <w:rsid w:val="00E762EC"/>
    <w:rsid w:val="00E76361"/>
    <w:rsid w:val="00EE0245"/>
    <w:rsid w:val="00EF2AF0"/>
    <w:rsid w:val="00F2652A"/>
    <w:rsid w:val="00FA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00AABC"/>
  <w15:chartTrackingRefBased/>
  <w15:docId w15:val="{7A758F6A-F3BA-46A4-905C-2B19B2BA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643E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4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4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43C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E643E3"/>
    <w:rPr>
      <w:rFonts w:ascii="Times New Roman" w:eastAsia="Times New Roman" w:hAnsi="Times New Roman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Chi Wa</dc:creator>
  <cp:keywords/>
  <dc:description/>
  <cp:lastModifiedBy>Chang Chi Wa</cp:lastModifiedBy>
  <cp:revision>123</cp:revision>
  <cp:lastPrinted>2025-03-24T08:56:00Z</cp:lastPrinted>
  <dcterms:created xsi:type="dcterms:W3CDTF">2025-03-24T01:52:00Z</dcterms:created>
  <dcterms:modified xsi:type="dcterms:W3CDTF">2025-03-27T04:13:00Z</dcterms:modified>
</cp:coreProperties>
</file>