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0B5D" w14:textId="5C5C372F" w:rsidR="00C3675B" w:rsidRPr="00C037F4" w:rsidRDefault="00C3675B" w:rsidP="00BA6609">
      <w:pPr>
        <w:spacing w:beforeLines="50" w:before="120" w:afterLines="50" w:after="120" w:line="40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37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消費者委員會訊：</w:t>
      </w:r>
    </w:p>
    <w:p w14:paraId="666EF82D" w14:textId="77777777" w:rsidR="00F4463F" w:rsidRPr="008B2F76" w:rsidRDefault="00F4463F" w:rsidP="00BA6609">
      <w:pPr>
        <w:spacing w:beforeLines="50" w:before="120" w:afterLines="50" w:after="120"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8D12DA" w14:textId="583C0B1C" w:rsidR="00575902" w:rsidRPr="00575902" w:rsidRDefault="00BD0468" w:rsidP="00085480">
      <w:pPr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0" w:name="_Hlk198198847"/>
      <w:proofErr w:type="gramStart"/>
      <w:r w:rsidRPr="00575902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澳葡消費者</w:t>
      </w:r>
      <w:proofErr w:type="gramEnd"/>
      <w:r w:rsidRPr="00575902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組織</w:t>
      </w:r>
      <w:r w:rsidR="003D4DA9" w:rsidRPr="00575902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深化</w:t>
      </w:r>
      <w:r w:rsidRPr="00575902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合作</w:t>
      </w:r>
      <w:r w:rsidR="00575902" w:rsidRPr="00575902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="0008548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575902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研</w:t>
      </w:r>
      <w:proofErr w:type="gramEnd"/>
      <w:r w:rsidR="00575902" w:rsidRPr="00575902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共</w:t>
      </w:r>
      <w:proofErr w:type="gramStart"/>
      <w:r w:rsidR="00575902" w:rsidRPr="00575902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建跨域</w:t>
      </w:r>
      <w:proofErr w:type="gramEnd"/>
      <w:r w:rsidR="00575902" w:rsidRPr="00575902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調解</w:t>
      </w:r>
      <w:r w:rsidR="00AA7349" w:rsidRPr="00575902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仲裁</w:t>
      </w:r>
      <w:r w:rsidR="00575902" w:rsidRPr="00575902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平台</w:t>
      </w:r>
    </w:p>
    <w:p w14:paraId="1E63333F" w14:textId="77777777" w:rsidR="00300AF6" w:rsidRPr="00300AF6" w:rsidRDefault="00300AF6" w:rsidP="00300AF6">
      <w:pPr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1D7A59D0" w14:textId="60AAD578" w:rsidR="00060AAD" w:rsidRDefault="00946FEB" w:rsidP="00491D13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98031347"/>
      <w:r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澳門特別行政區政府消費者委員會</w:t>
      </w:r>
      <w:r w:rsidR="008A35C3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（下稱澳門消委會）</w:t>
      </w:r>
      <w:r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與</w:t>
      </w:r>
      <w:bookmarkStart w:id="2" w:name="_Hlk198030590"/>
      <w:r w:rsidR="00BD0468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葡萄牙消費者總局</w:t>
      </w:r>
      <w:bookmarkEnd w:id="2"/>
      <w:r w:rsidR="00BD0468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於</w:t>
      </w:r>
      <w:r w:rsidR="00BD0468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D0468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="00BD0468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BD0468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日至</w:t>
      </w:r>
      <w:r w:rsidR="00BD0468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D0468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日進行</w:t>
      </w:r>
      <w:r w:rsidR="0014306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為期</w:t>
      </w:r>
      <w:r w:rsidR="00BD0468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兩天</w:t>
      </w:r>
      <w:r w:rsidR="00E2177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的</w:t>
      </w:r>
      <w:r w:rsidR="00BD0468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交流</w:t>
      </w:r>
      <w:r w:rsidR="003D4DA9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活動</w:t>
      </w:r>
      <w:r w:rsidR="00E2177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，雙方就深化</w:t>
      </w:r>
      <w:r w:rsidR="003D4DA9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合作</w:t>
      </w:r>
      <w:r w:rsidR="000745F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 w:rsidR="00286EDD" w:rsidRPr="00286ED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以及推動澳門消委會與里斯本消費爭議仲裁中心</w:t>
      </w:r>
      <w:proofErr w:type="gramStart"/>
      <w:r w:rsidR="00286EDD" w:rsidRPr="00286ED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建立跨域調解</w:t>
      </w:r>
      <w:proofErr w:type="gramEnd"/>
      <w:r w:rsidR="00286EDD" w:rsidRPr="00286ED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及仲裁機制，並成為中</w:t>
      </w:r>
      <w:proofErr w:type="gramStart"/>
      <w:r w:rsidR="00286EDD" w:rsidRPr="00286ED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葡跨域</w:t>
      </w:r>
      <w:proofErr w:type="gramEnd"/>
      <w:r w:rsidR="00286EDD" w:rsidRPr="00286ED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調解</w:t>
      </w:r>
      <w:r w:rsidR="000974F2" w:rsidRPr="00286ED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及仲裁</w:t>
      </w:r>
      <w:r w:rsidR="00991F2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之轉辦</w:t>
      </w:r>
      <w:r w:rsidR="00286EDD" w:rsidRPr="00286ED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平台等合作取得初步共識</w:t>
      </w:r>
      <w:r w:rsidR="008A35C3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</w:p>
    <w:p w14:paraId="73858405" w14:textId="4E2F2197" w:rsidR="000745F3" w:rsidRDefault="003D4DA9" w:rsidP="00491D13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澳門消委會主席梁碧珊、副主席歐永棠、消費權益保護廳廳長</w:t>
      </w:r>
      <w:proofErr w:type="gramStart"/>
      <w:r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余</w:t>
      </w:r>
      <w:proofErr w:type="gramEnd"/>
      <w:r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琴</w:t>
      </w:r>
      <w:r w:rsidR="00374614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</w:t>
      </w:r>
      <w:r w:rsidR="00DA1E50" w:rsidRPr="00DA1E5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消費活動投訴及監察</w:t>
      </w:r>
      <w:proofErr w:type="gramStart"/>
      <w:r w:rsidR="00DA1E50" w:rsidRPr="00DA1E5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處</w:t>
      </w:r>
      <w:proofErr w:type="gramEnd"/>
      <w:r w:rsidR="00DA1E50" w:rsidRPr="00DA1E5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處長黃枝昌</w:t>
      </w:r>
      <w:r w:rsidR="00DA1E5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以及葡萄牙消費者總局</w:t>
      </w:r>
      <w:r w:rsidR="0026457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局長</w:t>
      </w:r>
      <w:r w:rsidR="0026457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C</w:t>
      </w:r>
      <w:r w:rsidR="00264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arla </w:t>
      </w:r>
      <w:proofErr w:type="spellStart"/>
      <w:r w:rsidR="0026457B">
        <w:rPr>
          <w:rFonts w:ascii="Times New Roman" w:hAnsi="Times New Roman" w:cs="Times New Roman"/>
          <w:color w:val="000000" w:themeColor="text1"/>
          <w:sz w:val="28"/>
          <w:szCs w:val="28"/>
        </w:rPr>
        <w:t>Barata</w:t>
      </w:r>
      <w:proofErr w:type="spellEnd"/>
      <w:r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與消費者傳播部門主管</w:t>
      </w:r>
      <w:proofErr w:type="spellStart"/>
      <w:r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Sónia</w:t>
      </w:r>
      <w:proofErr w:type="spellEnd"/>
      <w:r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Passos</w:t>
      </w:r>
      <w:proofErr w:type="spellEnd"/>
      <w:r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出席</w:t>
      </w:r>
      <w:r w:rsidR="000745F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在澳門召開的工作</w:t>
      </w:r>
      <w:r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會議</w:t>
      </w:r>
      <w:r w:rsidR="000745F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。</w:t>
      </w:r>
    </w:p>
    <w:p w14:paraId="7539CBAF" w14:textId="14301E74" w:rsidR="007D405C" w:rsidRDefault="00DA1E50" w:rsidP="00491D13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98221395"/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會上，</w:t>
      </w:r>
      <w:r w:rsidR="00300AF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澳門消委會與</w:t>
      </w:r>
      <w:r w:rsidR="0047221E" w:rsidRPr="0047221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葡萄牙消費者總局</w:t>
      </w:r>
      <w:r w:rsidR="0014306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檢視</w:t>
      </w:r>
      <w:r w:rsidR="0047221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雙方</w:t>
      </w:r>
      <w:r w:rsidR="003D4DA9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近年合作</w:t>
      </w:r>
      <w:r w:rsidR="000745F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成果</w:t>
      </w:r>
      <w:r w:rsidR="003D4DA9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，並就</w:t>
      </w:r>
      <w:r w:rsidR="00300AF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促進雙方</w:t>
      </w:r>
      <w:r w:rsidR="003D4DA9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消費維權工作</w:t>
      </w:r>
      <w:r w:rsidR="0014306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與</w:t>
      </w:r>
      <w:r w:rsidR="0094381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共同面對的</w:t>
      </w:r>
      <w:r w:rsidR="0014306A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消費議題</w:t>
      </w:r>
      <w:r w:rsidR="003D4DA9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進行深入</w:t>
      </w:r>
      <w:r w:rsidR="00B831D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探</w:t>
      </w:r>
      <w:r w:rsidR="003D4DA9" w:rsidRPr="003D4DA9">
        <w:rPr>
          <w:rFonts w:ascii="Times New Roman" w:hAnsi="Times New Roman" w:cs="Times New Roman"/>
          <w:color w:val="000000" w:themeColor="text1"/>
          <w:sz w:val="28"/>
          <w:szCs w:val="28"/>
        </w:rPr>
        <w:t>討</w:t>
      </w:r>
      <w:r w:rsidR="0014306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與交流</w:t>
      </w:r>
      <w:r w:rsidR="000745F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 w:rsidR="0047221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雙方認同</w:t>
      </w:r>
      <w:r w:rsidR="000745F3" w:rsidRPr="000745F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加強溝通和資訊共享</w:t>
      </w:r>
      <w:r w:rsidR="00991F2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及轉載</w:t>
      </w:r>
      <w:r w:rsidR="0047221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 w:rsidR="00991F26" w:rsidRPr="00991F2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加</w:t>
      </w:r>
      <w:r w:rsidR="00F327B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深</w:t>
      </w:r>
      <w:r w:rsidR="00991F26" w:rsidRPr="00991F2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澳葡居民對兩地消保機制的</w:t>
      </w:r>
      <w:r w:rsidR="00991F2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認識，</w:t>
      </w:r>
      <w:r w:rsidR="005D008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以</w:t>
      </w:r>
      <w:r w:rsidR="00943813" w:rsidRPr="0094381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保障兩地居民的消費權益</w:t>
      </w:r>
      <w:r w:rsidR="00A1218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 w:rsidR="005D008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促進互動消費的信心。</w:t>
      </w:r>
    </w:p>
    <w:bookmarkEnd w:id="3"/>
    <w:p w14:paraId="5643DBFB" w14:textId="32C5E577" w:rsidR="00300AF6" w:rsidRDefault="00300AF6" w:rsidP="00300AF6">
      <w:pPr>
        <w:spacing w:beforeLines="50" w:before="120" w:afterLines="50" w:after="120" w:line="400" w:lineRule="atLeast"/>
        <w:ind w:firstLineChars="200" w:firstLine="585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b/>
          <w:bCs/>
          <w:color w:val="000000" w:themeColor="text1"/>
          <w:spacing w:val="6"/>
          <w:sz w:val="28"/>
          <w:szCs w:val="28"/>
        </w:rPr>
        <w:t>研</w:t>
      </w:r>
      <w:proofErr w:type="gramEnd"/>
      <w:r w:rsidRPr="005F6B0F">
        <w:rPr>
          <w:rFonts w:ascii="Times New Roman" w:hAnsi="Times New Roman" w:cs="Times New Roman" w:hint="eastAsia"/>
          <w:b/>
          <w:bCs/>
          <w:color w:val="000000" w:themeColor="text1"/>
          <w:spacing w:val="6"/>
          <w:sz w:val="28"/>
          <w:szCs w:val="28"/>
        </w:rPr>
        <w:t>開拓</w:t>
      </w:r>
      <w:proofErr w:type="gramStart"/>
      <w:r>
        <w:rPr>
          <w:rFonts w:ascii="Times New Roman" w:hAnsi="Times New Roman" w:cs="Times New Roman" w:hint="eastAsia"/>
          <w:b/>
          <w:bCs/>
          <w:color w:val="000000" w:themeColor="text1"/>
          <w:spacing w:val="6"/>
          <w:sz w:val="28"/>
          <w:szCs w:val="28"/>
        </w:rPr>
        <w:t>跨</w:t>
      </w:r>
      <w:r w:rsidRPr="005F6B0F">
        <w:rPr>
          <w:rFonts w:ascii="Times New Roman" w:hAnsi="Times New Roman" w:cs="Times New Roman" w:hint="eastAsia"/>
          <w:b/>
          <w:bCs/>
          <w:color w:val="000000" w:themeColor="text1"/>
          <w:spacing w:val="6"/>
          <w:sz w:val="28"/>
          <w:szCs w:val="28"/>
        </w:rPr>
        <w:t>域視</w:t>
      </w:r>
      <w:proofErr w:type="gramEnd"/>
      <w:r w:rsidR="007A5394">
        <w:rPr>
          <w:rFonts w:ascii="Times New Roman" w:hAnsi="Times New Roman" w:cs="Times New Roman" w:hint="eastAsia"/>
          <w:b/>
          <w:bCs/>
          <w:color w:val="000000" w:themeColor="text1"/>
          <w:spacing w:val="6"/>
          <w:sz w:val="28"/>
          <w:szCs w:val="28"/>
        </w:rPr>
        <w:t>像</w:t>
      </w:r>
      <w:r w:rsidRPr="005F6B0F">
        <w:rPr>
          <w:rFonts w:ascii="Times New Roman" w:hAnsi="Times New Roman" w:cs="Times New Roman" w:hint="eastAsia"/>
          <w:b/>
          <w:bCs/>
          <w:color w:val="000000" w:themeColor="text1"/>
          <w:spacing w:val="6"/>
          <w:sz w:val="28"/>
          <w:szCs w:val="28"/>
        </w:rPr>
        <w:t>服務</w:t>
      </w:r>
      <w:r w:rsidR="00085480">
        <w:rPr>
          <w:rFonts w:ascii="Times New Roman" w:hAnsi="Times New Roman" w:cs="Times New Roman" w:hint="eastAsia"/>
          <w:b/>
          <w:bCs/>
          <w:color w:val="000000" w:themeColor="text1"/>
          <w:spacing w:val="6"/>
          <w:sz w:val="28"/>
          <w:szCs w:val="28"/>
        </w:rPr>
        <w:t>合作機制</w:t>
      </w:r>
    </w:p>
    <w:p w14:paraId="495E1926" w14:textId="14C3B176" w:rsidR="000745F3" w:rsidRDefault="00A12180" w:rsidP="00350427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98217626"/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會後，在</w:t>
      </w:r>
      <w:r w:rsidR="00291120" w:rsidRPr="0029112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葡萄牙消費者總局</w:t>
      </w:r>
      <w:r w:rsidR="0029112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的</w:t>
      </w:r>
      <w:r w:rsidR="00291120" w:rsidRPr="0029112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協調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下</w:t>
      </w:r>
      <w:r w:rsidR="00291120" w:rsidRPr="0029112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 w:rsidR="0029112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澳門消委會</w:t>
      </w:r>
      <w:r w:rsidR="00291120" w:rsidRPr="0029112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、葡萄牙消費者總局與里斯本消費爭議仲裁中心</w:t>
      </w:r>
      <w:proofErr w:type="gramStart"/>
      <w:r w:rsidR="0029112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舉行線上</w:t>
      </w:r>
      <w:r w:rsidR="00291120" w:rsidRPr="0029112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會議</w:t>
      </w:r>
      <w:proofErr w:type="gramEnd"/>
      <w:r w:rsidR="0029112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探討</w:t>
      </w:r>
      <w:r w:rsidRPr="00A1218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建立</w:t>
      </w:r>
      <w:proofErr w:type="gramStart"/>
      <w:r w:rsidRPr="00A1218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澳葡消費爭議跨域視</w:t>
      </w:r>
      <w:proofErr w:type="gramEnd"/>
      <w:r w:rsidRPr="00A1218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像調解及仲裁的合作機制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 w:rsidR="00291120" w:rsidRPr="0029112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以及指定</w:t>
      </w:r>
      <w:r w:rsidR="0029112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由澳門消委</w:t>
      </w:r>
      <w:r w:rsidR="00291120" w:rsidRPr="0029112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會作為中國與葡萄牙消費爭議</w:t>
      </w:r>
      <w:r w:rsidR="00350427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的</w:t>
      </w:r>
      <w:r w:rsidR="00286ED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調解及仲裁</w:t>
      </w:r>
      <w:r w:rsidR="00291120" w:rsidRPr="0029112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轉辦平台</w:t>
      </w:r>
      <w:r w:rsidR="007E4C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之合作意向</w:t>
      </w:r>
      <w:r w:rsidR="0029112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會上</w:t>
      </w:r>
      <w:r w:rsidR="00286ED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已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達成</w:t>
      </w:r>
      <w:r w:rsidRPr="00A1218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初步共識</w:t>
      </w:r>
      <w:r w:rsidR="00491D1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。</w:t>
      </w:r>
    </w:p>
    <w:p w14:paraId="0E04815F" w14:textId="04ECFE7F" w:rsidR="00A12180" w:rsidRPr="00374614" w:rsidRDefault="00A12180" w:rsidP="00374614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</w:pPr>
      <w:r w:rsidRPr="0047221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澳門消委會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主席梁碧珊</w:t>
      </w:r>
      <w:r w:rsidR="007E4C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樂見其成，並</w:t>
      </w:r>
      <w:r w:rsidRPr="0047221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表示</w:t>
      </w:r>
      <w:r w:rsidRPr="003D4DA9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配合澳門世界旅遊休閒中心的發展定位，澳門消委會</w:t>
      </w:r>
      <w:r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持續完善與開拓</w:t>
      </w:r>
      <w:r w:rsidRPr="003D4DA9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消費</w:t>
      </w:r>
      <w:proofErr w:type="gramStart"/>
      <w:r w:rsidRPr="003D4DA9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爭議跨域調解</w:t>
      </w:r>
      <w:proofErr w:type="gramEnd"/>
      <w:r w:rsidR="00144BBF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及</w:t>
      </w:r>
      <w:r w:rsidR="00144BBF" w:rsidRPr="003D4DA9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仲裁</w:t>
      </w:r>
      <w:r w:rsidRPr="003D4DA9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服務</w:t>
      </w:r>
      <w:r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的質量</w:t>
      </w:r>
      <w:r w:rsidRPr="003D4DA9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，以提升旅客來澳消費信心</w:t>
      </w:r>
      <w:r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，期望與</w:t>
      </w:r>
      <w:bookmarkStart w:id="5" w:name="_Hlk198216696"/>
      <w:r w:rsidRPr="0047221E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葡萄牙消費者總局</w:t>
      </w:r>
      <w:bookmarkEnd w:id="5"/>
      <w:r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協作下，能夠進一步發揮</w:t>
      </w:r>
      <w:r w:rsidRPr="0047221E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澳門消委會</w:t>
      </w:r>
      <w:r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服務</w:t>
      </w:r>
      <w:r w:rsidRPr="0047221E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中葡</w:t>
      </w:r>
      <w:r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消費者組織的平台功能。</w:t>
      </w:r>
    </w:p>
    <w:bookmarkEnd w:id="4"/>
    <w:p w14:paraId="5EF71324" w14:textId="12EC0703" w:rsidR="003D4DA9" w:rsidRPr="005F6B0F" w:rsidRDefault="00085480" w:rsidP="003D4DA9">
      <w:pPr>
        <w:spacing w:beforeLines="50" w:before="120" w:afterLines="50" w:after="120" w:line="400" w:lineRule="atLeast"/>
        <w:ind w:firstLineChars="200" w:firstLine="585"/>
        <w:jc w:val="both"/>
        <w:rPr>
          <w:rFonts w:ascii="Times New Roman" w:hAnsi="Times New Roman" w:cs="Times New Roman"/>
          <w:b/>
          <w:bCs/>
          <w:color w:val="000000" w:themeColor="text1"/>
          <w:spacing w:val="6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pacing w:val="6"/>
          <w:sz w:val="28"/>
          <w:szCs w:val="28"/>
        </w:rPr>
        <w:t>吸收</w:t>
      </w:r>
      <w:r w:rsidR="004F412F">
        <w:rPr>
          <w:rFonts w:ascii="Times New Roman" w:hAnsi="Times New Roman" w:cs="Times New Roman" w:hint="eastAsia"/>
          <w:b/>
          <w:bCs/>
          <w:color w:val="000000" w:themeColor="text1"/>
          <w:spacing w:val="6"/>
          <w:sz w:val="28"/>
          <w:szCs w:val="28"/>
        </w:rPr>
        <w:t>歐洲經驗</w:t>
      </w:r>
      <w:r w:rsidR="00217955">
        <w:rPr>
          <w:rFonts w:ascii="Times New Roman" w:hAnsi="Times New Roman" w:cs="Times New Roman" w:hint="eastAsia"/>
          <w:b/>
          <w:bCs/>
          <w:color w:val="000000" w:themeColor="text1"/>
          <w:spacing w:val="6"/>
          <w:sz w:val="28"/>
          <w:szCs w:val="28"/>
        </w:rPr>
        <w:t>提升工作質量</w:t>
      </w:r>
    </w:p>
    <w:p w14:paraId="62498054" w14:textId="6DA91F50" w:rsidR="00AA0C87" w:rsidRDefault="00576BF1" w:rsidP="003D4DA9">
      <w:pPr>
        <w:spacing w:beforeLines="50" w:before="120" w:afterLines="50" w:after="120" w:line="400" w:lineRule="atLeast"/>
        <w:ind w:firstLineChars="200" w:firstLine="584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在次</w:t>
      </w:r>
      <w:r w:rsidR="00491D13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日</w:t>
      </w:r>
      <w:r w:rsidR="008E4FA3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舉行的經驗分享會中，</w:t>
      </w:r>
      <w:r w:rsidR="00AA0C87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由</w:t>
      </w:r>
      <w:r w:rsidR="00AA0C87" w:rsidRPr="00AA0C87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葡萄牙消費者總局</w:t>
      </w:r>
      <w:r w:rsidR="00AA0C87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介紹</w:t>
      </w:r>
      <w:r w:rsidR="004F412F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該局</w:t>
      </w:r>
      <w:r w:rsidR="00AA0C87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在</w:t>
      </w:r>
      <w:r w:rsidR="004F412F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開展校園</w:t>
      </w:r>
      <w:r w:rsidR="00AA0C87" w:rsidRPr="00AA0C87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消費者教育、廣告監管</w:t>
      </w:r>
      <w:r w:rsidR="00AA0C87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，以及</w:t>
      </w:r>
      <w:r w:rsidR="00AA0C87" w:rsidRPr="00AA0C87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一般消費爭議的替代性解決方法體系</w:t>
      </w:r>
      <w:r w:rsidR="00AA0C87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的實際操作及經驗，澳門消委會人員踴躍提問，藉此吸收</w:t>
      </w:r>
      <w:r w:rsidR="004F412F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歐洲國家</w:t>
      </w:r>
      <w:r w:rsidR="008E4FA3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相關的</w:t>
      </w:r>
      <w:r w:rsidR="00AA0C87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經驗，</w:t>
      </w:r>
      <w:r w:rsidR="004F412F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以</w:t>
      </w:r>
      <w:r w:rsidR="00AA0C87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提升</w:t>
      </w:r>
      <w:r w:rsidR="008E4FA3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澳門</w:t>
      </w:r>
      <w:proofErr w:type="gramStart"/>
      <w:r w:rsidR="008E4FA3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消費維權</w:t>
      </w:r>
      <w:r w:rsidR="00AA0C87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工作</w:t>
      </w:r>
      <w:proofErr w:type="gramEnd"/>
      <w:r w:rsidR="008E4FA3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的</w:t>
      </w:r>
      <w:r w:rsidR="00AA0C87"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</w:rPr>
        <w:t>質量。</w:t>
      </w:r>
    </w:p>
    <w:p w14:paraId="69D2D5D2" w14:textId="03D5AC66" w:rsidR="00B831D2" w:rsidRPr="00B831D2" w:rsidRDefault="00085480" w:rsidP="003D4DA9">
      <w:pPr>
        <w:spacing w:before="50" w:after="50" w:line="400" w:lineRule="atLeast"/>
        <w:ind w:firstLineChars="200" w:firstLine="585"/>
        <w:rPr>
          <w:rFonts w:ascii="Times New Roman" w:hAnsi="Times New Roman" w:cs="Times New Roman"/>
          <w:b/>
          <w:bCs/>
          <w:color w:val="000000" w:themeColor="text1"/>
          <w:spacing w:val="6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pacing w:val="6"/>
          <w:sz w:val="28"/>
          <w:szCs w:val="28"/>
        </w:rPr>
        <w:t>發揮</w:t>
      </w:r>
      <w:r w:rsidR="00B831D2" w:rsidRPr="00B831D2">
        <w:rPr>
          <w:rFonts w:ascii="Times New Roman" w:hAnsi="Times New Roman" w:cs="Times New Roman" w:hint="eastAsia"/>
          <w:b/>
          <w:bCs/>
          <w:color w:val="000000" w:themeColor="text1"/>
          <w:spacing w:val="6"/>
          <w:sz w:val="28"/>
          <w:szCs w:val="28"/>
        </w:rPr>
        <w:t>中葡</w:t>
      </w:r>
      <w:proofErr w:type="gramStart"/>
      <w:r w:rsidR="00B831D2" w:rsidRPr="00B831D2">
        <w:rPr>
          <w:rFonts w:ascii="Times New Roman" w:hAnsi="Times New Roman" w:cs="Times New Roman" w:hint="eastAsia"/>
          <w:b/>
          <w:bCs/>
          <w:color w:val="000000" w:themeColor="text1"/>
          <w:spacing w:val="6"/>
          <w:sz w:val="28"/>
          <w:szCs w:val="28"/>
        </w:rPr>
        <w:t>消費維權橋樑</w:t>
      </w:r>
      <w:proofErr w:type="gramEnd"/>
      <w:r w:rsidR="00B831D2" w:rsidRPr="00B831D2">
        <w:rPr>
          <w:rFonts w:ascii="Times New Roman" w:hAnsi="Times New Roman" w:cs="Times New Roman" w:hint="eastAsia"/>
          <w:b/>
          <w:bCs/>
          <w:color w:val="000000" w:themeColor="text1"/>
          <w:spacing w:val="6"/>
          <w:sz w:val="28"/>
          <w:szCs w:val="28"/>
        </w:rPr>
        <w:t>角色</w:t>
      </w:r>
    </w:p>
    <w:p w14:paraId="5DDF4260" w14:textId="5B60A82B" w:rsidR="008E4FA3" w:rsidRDefault="00286B12" w:rsidP="00491D13">
      <w:pPr>
        <w:spacing w:before="50" w:after="5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DA9">
        <w:rPr>
          <w:rFonts w:ascii="Times New Roman" w:hAnsi="Times New Roman" w:cs="Times New Roman"/>
          <w:sz w:val="28"/>
          <w:szCs w:val="28"/>
        </w:rPr>
        <w:lastRenderedPageBreak/>
        <w:t>澳葡消費者</w:t>
      </w:r>
      <w:proofErr w:type="gramEnd"/>
      <w:r w:rsidRPr="003D4DA9">
        <w:rPr>
          <w:rFonts w:ascii="Times New Roman" w:hAnsi="Times New Roman" w:cs="Times New Roman"/>
          <w:sz w:val="28"/>
          <w:szCs w:val="28"/>
        </w:rPr>
        <w:t>組織</w:t>
      </w:r>
      <w:r w:rsidR="003D4DA9" w:rsidRPr="003D4DA9">
        <w:rPr>
          <w:rFonts w:ascii="Times New Roman" w:hAnsi="Times New Roman" w:cs="Times New Roman"/>
          <w:sz w:val="28"/>
          <w:szCs w:val="28"/>
        </w:rPr>
        <w:t>自</w:t>
      </w:r>
      <w:r w:rsidR="003D4DA9" w:rsidRPr="003D4DA9">
        <w:rPr>
          <w:rFonts w:ascii="Times New Roman" w:hAnsi="Times New Roman" w:cs="Times New Roman"/>
          <w:sz w:val="28"/>
          <w:szCs w:val="28"/>
        </w:rPr>
        <w:t>2013</w:t>
      </w:r>
      <w:r w:rsidR="003D4DA9" w:rsidRPr="003D4DA9">
        <w:rPr>
          <w:rFonts w:ascii="Times New Roman" w:hAnsi="Times New Roman" w:cs="Times New Roman"/>
          <w:sz w:val="28"/>
          <w:szCs w:val="28"/>
        </w:rPr>
        <w:t>年簽署合作協議，在消費者保護培訓、資</w:t>
      </w:r>
      <w:r w:rsidR="008E4FA3">
        <w:rPr>
          <w:rFonts w:ascii="Times New Roman" w:hAnsi="Times New Roman" w:cs="Times New Roman" w:hint="eastAsia"/>
          <w:sz w:val="28"/>
          <w:szCs w:val="28"/>
        </w:rPr>
        <w:t>訊</w:t>
      </w:r>
      <w:r w:rsidR="003D4DA9" w:rsidRPr="003D4DA9">
        <w:rPr>
          <w:rFonts w:ascii="Times New Roman" w:hAnsi="Times New Roman" w:cs="Times New Roman"/>
          <w:sz w:val="28"/>
          <w:szCs w:val="28"/>
        </w:rPr>
        <w:t>交換</w:t>
      </w:r>
      <w:r w:rsidR="0026457B">
        <w:rPr>
          <w:rFonts w:ascii="Times New Roman" w:hAnsi="Times New Roman" w:cs="Times New Roman" w:hint="eastAsia"/>
          <w:sz w:val="28"/>
          <w:szCs w:val="28"/>
        </w:rPr>
        <w:t>及</w:t>
      </w:r>
      <w:r w:rsidR="003D4DA9" w:rsidRPr="003D4DA9">
        <w:rPr>
          <w:rFonts w:ascii="Times New Roman" w:hAnsi="Times New Roman" w:cs="Times New Roman"/>
          <w:sz w:val="28"/>
          <w:szCs w:val="28"/>
        </w:rPr>
        <w:t>消費爭議處理等方面持續合作。</w:t>
      </w:r>
    </w:p>
    <w:p w14:paraId="2E352ABD" w14:textId="2FA957C4" w:rsidR="003D4DA9" w:rsidRDefault="003D4DA9" w:rsidP="00491D13">
      <w:pPr>
        <w:spacing w:before="50" w:after="5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D4DA9">
        <w:rPr>
          <w:rFonts w:ascii="Times New Roman" w:hAnsi="Times New Roman" w:cs="Times New Roman"/>
          <w:sz w:val="28"/>
          <w:szCs w:val="28"/>
        </w:rPr>
        <w:t>澳門消委會</w:t>
      </w:r>
      <w:r w:rsidR="008E4FA3">
        <w:rPr>
          <w:rFonts w:ascii="Times New Roman" w:hAnsi="Times New Roman" w:cs="Times New Roman" w:hint="eastAsia"/>
          <w:sz w:val="28"/>
          <w:szCs w:val="28"/>
        </w:rPr>
        <w:t>表示，是次交流</w:t>
      </w:r>
      <w:r w:rsidR="008E4FA3" w:rsidRPr="003D4DA9">
        <w:rPr>
          <w:rFonts w:ascii="Times New Roman" w:hAnsi="Times New Roman" w:cs="Times New Roman"/>
          <w:sz w:val="28"/>
          <w:szCs w:val="28"/>
        </w:rPr>
        <w:t>為未來</w:t>
      </w:r>
      <w:r w:rsidR="008E4FA3">
        <w:rPr>
          <w:rFonts w:ascii="Times New Roman" w:hAnsi="Times New Roman" w:cs="Times New Roman" w:hint="eastAsia"/>
          <w:sz w:val="28"/>
          <w:szCs w:val="28"/>
        </w:rPr>
        <w:t>的</w:t>
      </w:r>
      <w:proofErr w:type="gramStart"/>
      <w:r w:rsidR="008E4FA3" w:rsidRPr="003D4DA9">
        <w:rPr>
          <w:rFonts w:ascii="Times New Roman" w:hAnsi="Times New Roman" w:cs="Times New Roman"/>
          <w:sz w:val="28"/>
          <w:szCs w:val="28"/>
        </w:rPr>
        <w:t>跨域</w:t>
      </w:r>
      <w:r w:rsidR="008E4FA3">
        <w:rPr>
          <w:rFonts w:ascii="Times New Roman" w:hAnsi="Times New Roman" w:cs="Times New Roman" w:hint="eastAsia"/>
          <w:sz w:val="28"/>
          <w:szCs w:val="28"/>
        </w:rPr>
        <w:t>消費維權</w:t>
      </w:r>
      <w:proofErr w:type="gramEnd"/>
      <w:r w:rsidR="008E4FA3" w:rsidRPr="003D4DA9">
        <w:rPr>
          <w:rFonts w:ascii="Times New Roman" w:hAnsi="Times New Roman" w:cs="Times New Roman"/>
          <w:sz w:val="28"/>
          <w:szCs w:val="28"/>
        </w:rPr>
        <w:t>合作</w:t>
      </w:r>
      <w:r w:rsidR="008E4FA3">
        <w:rPr>
          <w:rFonts w:ascii="Times New Roman" w:hAnsi="Times New Roman" w:cs="Times New Roman" w:hint="eastAsia"/>
          <w:sz w:val="28"/>
          <w:szCs w:val="28"/>
        </w:rPr>
        <w:t>建立穩健的基礎，</w:t>
      </w:r>
      <w:r w:rsidR="0026457B">
        <w:rPr>
          <w:rFonts w:ascii="Times New Roman" w:hAnsi="Times New Roman" w:cs="Times New Roman" w:hint="eastAsia"/>
          <w:sz w:val="28"/>
          <w:szCs w:val="28"/>
        </w:rPr>
        <w:t>期</w:t>
      </w:r>
      <w:r w:rsidRPr="003D4DA9">
        <w:rPr>
          <w:rFonts w:ascii="Times New Roman" w:hAnsi="Times New Roman" w:cs="Times New Roman"/>
          <w:sz w:val="28"/>
          <w:szCs w:val="28"/>
        </w:rPr>
        <w:t>望透過與葡萄牙消費者總局等機構深化合作，</w:t>
      </w:r>
      <w:r w:rsidR="008E4FA3">
        <w:rPr>
          <w:rFonts w:ascii="Times New Roman" w:hAnsi="Times New Roman" w:cs="Times New Roman" w:hint="eastAsia"/>
          <w:sz w:val="28"/>
          <w:szCs w:val="28"/>
        </w:rPr>
        <w:t>積極發揮</w:t>
      </w:r>
      <w:r w:rsidR="008E4FA3" w:rsidRPr="008E4FA3">
        <w:rPr>
          <w:rFonts w:ascii="Times New Roman" w:hAnsi="Times New Roman" w:cs="Times New Roman" w:hint="eastAsia"/>
          <w:sz w:val="28"/>
          <w:szCs w:val="28"/>
        </w:rPr>
        <w:t>澳門消委會在中葡</w:t>
      </w:r>
      <w:proofErr w:type="gramStart"/>
      <w:r w:rsidR="008E4FA3" w:rsidRPr="008E4FA3">
        <w:rPr>
          <w:rFonts w:ascii="Times New Roman" w:hAnsi="Times New Roman" w:cs="Times New Roman" w:hint="eastAsia"/>
          <w:sz w:val="28"/>
          <w:szCs w:val="28"/>
        </w:rPr>
        <w:t>消費維權領域</w:t>
      </w:r>
      <w:proofErr w:type="gramEnd"/>
      <w:r w:rsidR="008E4FA3" w:rsidRPr="008E4FA3">
        <w:rPr>
          <w:rFonts w:ascii="Times New Roman" w:hAnsi="Times New Roman" w:cs="Times New Roman" w:hint="eastAsia"/>
          <w:sz w:val="28"/>
          <w:szCs w:val="28"/>
        </w:rPr>
        <w:t>的橋樑角色</w:t>
      </w:r>
      <w:r w:rsidR="008E4FA3">
        <w:rPr>
          <w:rFonts w:ascii="Times New Roman" w:hAnsi="Times New Roman" w:cs="Times New Roman" w:hint="eastAsia"/>
          <w:sz w:val="28"/>
          <w:szCs w:val="28"/>
        </w:rPr>
        <w:t>，</w:t>
      </w:r>
      <w:r w:rsidRPr="003D4DA9">
        <w:rPr>
          <w:rFonts w:ascii="Times New Roman" w:hAnsi="Times New Roman" w:cs="Times New Roman"/>
          <w:sz w:val="28"/>
          <w:szCs w:val="28"/>
        </w:rPr>
        <w:t>進一步擴大作為中國</w:t>
      </w:r>
      <w:proofErr w:type="gramStart"/>
      <w:r w:rsidRPr="003D4DA9">
        <w:rPr>
          <w:rFonts w:ascii="Times New Roman" w:hAnsi="Times New Roman" w:cs="Times New Roman"/>
          <w:sz w:val="28"/>
          <w:szCs w:val="28"/>
        </w:rPr>
        <w:t>與葡語國家</w:t>
      </w:r>
      <w:proofErr w:type="gramEnd"/>
      <w:r w:rsidRPr="003D4DA9">
        <w:rPr>
          <w:rFonts w:ascii="Times New Roman" w:hAnsi="Times New Roman" w:cs="Times New Roman"/>
          <w:sz w:val="28"/>
          <w:szCs w:val="28"/>
        </w:rPr>
        <w:t>消費者組織之間的投訴轉辦平台功能，促進中葡消費</w:t>
      </w:r>
      <w:proofErr w:type="gramStart"/>
      <w:r w:rsidRPr="003D4DA9">
        <w:rPr>
          <w:rFonts w:ascii="Times New Roman" w:hAnsi="Times New Roman" w:cs="Times New Roman"/>
          <w:sz w:val="28"/>
          <w:szCs w:val="28"/>
        </w:rPr>
        <w:t>維權網</w:t>
      </w:r>
      <w:proofErr w:type="gramEnd"/>
      <w:r w:rsidRPr="003D4DA9">
        <w:rPr>
          <w:rFonts w:ascii="Times New Roman" w:hAnsi="Times New Roman" w:cs="Times New Roman"/>
          <w:sz w:val="28"/>
          <w:szCs w:val="28"/>
        </w:rPr>
        <w:t>絡的發展。</w:t>
      </w:r>
    </w:p>
    <w:p w14:paraId="1D6F74D4" w14:textId="29D668B6" w:rsidR="007D405C" w:rsidRPr="003D4DA9" w:rsidRDefault="007D405C" w:rsidP="00491D13">
      <w:pPr>
        <w:spacing w:before="50" w:after="5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048470E2" w14:textId="55407D09" w:rsidR="00300AF6" w:rsidRDefault="00587F66" w:rsidP="00BA6609">
      <w:pPr>
        <w:spacing w:beforeLines="50" w:before="120" w:afterLines="50" w:after="120" w:line="40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F76">
        <w:rPr>
          <w:rFonts w:ascii="Times New Roman" w:hAnsi="Times New Roman" w:cs="Times New Roman"/>
          <w:color w:val="000000" w:themeColor="text1"/>
          <w:sz w:val="28"/>
          <w:szCs w:val="28"/>
        </w:rPr>
        <w:t>日期：</w:t>
      </w:r>
      <w:r w:rsidRPr="008B2F76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8B2F76">
        <w:rPr>
          <w:rFonts w:ascii="Times New Roman" w:hAnsi="Times New Roman" w:cs="Times New Roman"/>
          <w:color w:val="000000" w:themeColor="text1"/>
          <w:sz w:val="28"/>
          <w:szCs w:val="28"/>
        </w:rPr>
        <w:t>年</w:t>
      </w:r>
      <w:r w:rsidR="00F446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B2F76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Pr="008B2F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4463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B2F76">
        <w:rPr>
          <w:rFonts w:ascii="Times New Roman" w:hAnsi="Times New Roman" w:cs="Times New Roman"/>
          <w:color w:val="000000" w:themeColor="text1"/>
          <w:sz w:val="28"/>
          <w:szCs w:val="28"/>
        </w:rPr>
        <w:t>日</w:t>
      </w:r>
    </w:p>
    <w:p w14:paraId="26099A50" w14:textId="5971B2F2" w:rsidR="00BC1C22" w:rsidRDefault="00BC1C22" w:rsidP="00BA6609">
      <w:pPr>
        <w:spacing w:beforeLines="50" w:before="120" w:afterLines="50" w:after="120" w:line="40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EADD7B" w14:textId="77777777" w:rsidR="00BC1C22" w:rsidRDefault="00BC1C22" w:rsidP="00BC1C22">
      <w:pPr>
        <w:spacing w:beforeLines="50" w:before="120" w:afterLines="50" w:after="12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CE794C" w14:textId="47AE93C7" w:rsidR="00BE0AB7" w:rsidRDefault="00BE0AB7" w:rsidP="00BA6609">
      <w:pPr>
        <w:spacing w:beforeLines="50" w:before="120" w:afterLines="50" w:after="120" w:line="40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681A8E" w14:textId="27CF6439" w:rsidR="00BC1C22" w:rsidRDefault="00BC1C22" w:rsidP="00BA6609">
      <w:pPr>
        <w:spacing w:beforeLines="50" w:before="120" w:afterLines="50" w:after="120" w:line="40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449FBE" w14:textId="15B12F57" w:rsidR="00BC1C22" w:rsidRDefault="00BC1C22" w:rsidP="00BA6609">
      <w:pPr>
        <w:spacing w:beforeLines="50" w:before="120" w:afterLines="50" w:after="120" w:line="40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C1C22" w:rsidSect="003D4DA9">
      <w:pgSz w:w="11906" w:h="16838" w:code="9"/>
      <w:pgMar w:top="1440" w:right="1418" w:bottom="144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CE2A" w14:textId="77777777" w:rsidR="000A4289" w:rsidRDefault="000A4289" w:rsidP="00687AFE">
      <w:r>
        <w:separator/>
      </w:r>
    </w:p>
  </w:endnote>
  <w:endnote w:type="continuationSeparator" w:id="0">
    <w:p w14:paraId="513834E4" w14:textId="77777777" w:rsidR="000A4289" w:rsidRDefault="000A4289" w:rsidP="0068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4AEF" w14:textId="77777777" w:rsidR="000A4289" w:rsidRDefault="000A4289" w:rsidP="00687AFE">
      <w:r>
        <w:separator/>
      </w:r>
    </w:p>
  </w:footnote>
  <w:footnote w:type="continuationSeparator" w:id="0">
    <w:p w14:paraId="22DC255D" w14:textId="77777777" w:rsidR="000A4289" w:rsidRDefault="000A4289" w:rsidP="0068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C7C"/>
    <w:multiLevelType w:val="hybridMultilevel"/>
    <w:tmpl w:val="AF9222D0"/>
    <w:lvl w:ilvl="0" w:tplc="85882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32480C"/>
    <w:multiLevelType w:val="hybridMultilevel"/>
    <w:tmpl w:val="D6E0DE3C"/>
    <w:lvl w:ilvl="0" w:tplc="B7E2C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42"/>
    <w:rsid w:val="000005B7"/>
    <w:rsid w:val="00012003"/>
    <w:rsid w:val="000176A1"/>
    <w:rsid w:val="0002707E"/>
    <w:rsid w:val="00060257"/>
    <w:rsid w:val="00060AAD"/>
    <w:rsid w:val="000745F3"/>
    <w:rsid w:val="00085480"/>
    <w:rsid w:val="000974F2"/>
    <w:rsid w:val="000A4289"/>
    <w:rsid w:val="000C4054"/>
    <w:rsid w:val="000E75CF"/>
    <w:rsid w:val="0014306A"/>
    <w:rsid w:val="0014498B"/>
    <w:rsid w:val="00144BBF"/>
    <w:rsid w:val="00154FA1"/>
    <w:rsid w:val="001558AC"/>
    <w:rsid w:val="00184574"/>
    <w:rsid w:val="001C23EB"/>
    <w:rsid w:val="001F7191"/>
    <w:rsid w:val="0020765C"/>
    <w:rsid w:val="00217955"/>
    <w:rsid w:val="00227A92"/>
    <w:rsid w:val="0026457B"/>
    <w:rsid w:val="002708D0"/>
    <w:rsid w:val="0028171C"/>
    <w:rsid w:val="00286B12"/>
    <w:rsid w:val="00286EDD"/>
    <w:rsid w:val="00287C1A"/>
    <w:rsid w:val="00291120"/>
    <w:rsid w:val="002A64F4"/>
    <w:rsid w:val="002C0041"/>
    <w:rsid w:val="002D7D44"/>
    <w:rsid w:val="002E7136"/>
    <w:rsid w:val="002F3030"/>
    <w:rsid w:val="00300AF6"/>
    <w:rsid w:val="0032575B"/>
    <w:rsid w:val="00347BC4"/>
    <w:rsid w:val="00350427"/>
    <w:rsid w:val="00357829"/>
    <w:rsid w:val="00374614"/>
    <w:rsid w:val="003828CD"/>
    <w:rsid w:val="003B5B4F"/>
    <w:rsid w:val="003C359B"/>
    <w:rsid w:val="003D4DA9"/>
    <w:rsid w:val="003F6854"/>
    <w:rsid w:val="00425943"/>
    <w:rsid w:val="00447092"/>
    <w:rsid w:val="0047221E"/>
    <w:rsid w:val="00491D13"/>
    <w:rsid w:val="004A4376"/>
    <w:rsid w:val="004F412F"/>
    <w:rsid w:val="004F7DD9"/>
    <w:rsid w:val="00526029"/>
    <w:rsid w:val="00540A85"/>
    <w:rsid w:val="00570336"/>
    <w:rsid w:val="00573D61"/>
    <w:rsid w:val="00575902"/>
    <w:rsid w:val="00576BF1"/>
    <w:rsid w:val="00587F66"/>
    <w:rsid w:val="005A45FE"/>
    <w:rsid w:val="005D0085"/>
    <w:rsid w:val="005D55BC"/>
    <w:rsid w:val="005D6CF2"/>
    <w:rsid w:val="005F6B0F"/>
    <w:rsid w:val="00687AFE"/>
    <w:rsid w:val="006A0CD5"/>
    <w:rsid w:val="006E4511"/>
    <w:rsid w:val="006E5ACD"/>
    <w:rsid w:val="006F2A70"/>
    <w:rsid w:val="00726194"/>
    <w:rsid w:val="00734A4C"/>
    <w:rsid w:val="007410E1"/>
    <w:rsid w:val="007A5394"/>
    <w:rsid w:val="007C1DCA"/>
    <w:rsid w:val="007D0200"/>
    <w:rsid w:val="007D1C9C"/>
    <w:rsid w:val="007D405C"/>
    <w:rsid w:val="007E4C6B"/>
    <w:rsid w:val="00800330"/>
    <w:rsid w:val="00821375"/>
    <w:rsid w:val="00826FEA"/>
    <w:rsid w:val="0084512F"/>
    <w:rsid w:val="00855D6A"/>
    <w:rsid w:val="00856A39"/>
    <w:rsid w:val="00863262"/>
    <w:rsid w:val="008A35C3"/>
    <w:rsid w:val="008B1328"/>
    <w:rsid w:val="008B2F76"/>
    <w:rsid w:val="008D5F42"/>
    <w:rsid w:val="008E4FA3"/>
    <w:rsid w:val="0093602D"/>
    <w:rsid w:val="00943813"/>
    <w:rsid w:val="00946FEB"/>
    <w:rsid w:val="00991F26"/>
    <w:rsid w:val="009B3B0A"/>
    <w:rsid w:val="009B7A8C"/>
    <w:rsid w:val="009D5834"/>
    <w:rsid w:val="00A009F9"/>
    <w:rsid w:val="00A01289"/>
    <w:rsid w:val="00A02138"/>
    <w:rsid w:val="00A12180"/>
    <w:rsid w:val="00A953CB"/>
    <w:rsid w:val="00AA0C87"/>
    <w:rsid w:val="00AA291D"/>
    <w:rsid w:val="00AA7349"/>
    <w:rsid w:val="00AD21EB"/>
    <w:rsid w:val="00AF10A7"/>
    <w:rsid w:val="00AF40C9"/>
    <w:rsid w:val="00B05052"/>
    <w:rsid w:val="00B33B4A"/>
    <w:rsid w:val="00B41C3B"/>
    <w:rsid w:val="00B6422A"/>
    <w:rsid w:val="00B831D2"/>
    <w:rsid w:val="00B95AB5"/>
    <w:rsid w:val="00BA6609"/>
    <w:rsid w:val="00BC1C22"/>
    <w:rsid w:val="00BD0468"/>
    <w:rsid w:val="00BD71B6"/>
    <w:rsid w:val="00BE0AB7"/>
    <w:rsid w:val="00BE4C9F"/>
    <w:rsid w:val="00C037F4"/>
    <w:rsid w:val="00C209CD"/>
    <w:rsid w:val="00C2324F"/>
    <w:rsid w:val="00C3675B"/>
    <w:rsid w:val="00C7434C"/>
    <w:rsid w:val="00CA1509"/>
    <w:rsid w:val="00CE70A9"/>
    <w:rsid w:val="00D04374"/>
    <w:rsid w:val="00D345CC"/>
    <w:rsid w:val="00D87CD1"/>
    <w:rsid w:val="00DA1E50"/>
    <w:rsid w:val="00DA2090"/>
    <w:rsid w:val="00DD2426"/>
    <w:rsid w:val="00DE38BA"/>
    <w:rsid w:val="00E2177E"/>
    <w:rsid w:val="00E945F3"/>
    <w:rsid w:val="00EA67DB"/>
    <w:rsid w:val="00F327B3"/>
    <w:rsid w:val="00F4463F"/>
    <w:rsid w:val="00F60D1F"/>
    <w:rsid w:val="00FD4435"/>
    <w:rsid w:val="00FF2B49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E49B0F"/>
  <w15:chartTrackingRefBased/>
  <w15:docId w15:val="{E430E3B3-3709-4DF7-B19C-B12B3E7A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A0CD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A0CD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68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7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7AFE"/>
    <w:rPr>
      <w:sz w:val="20"/>
      <w:szCs w:val="20"/>
    </w:rPr>
  </w:style>
  <w:style w:type="paragraph" w:styleId="a7">
    <w:name w:val="List Paragraph"/>
    <w:basedOn w:val="a"/>
    <w:uiPriority w:val="34"/>
    <w:qFormat/>
    <w:rsid w:val="00BE0AB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85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5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46DC2-DF8C-4BB1-A050-51D2DEF6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Un Ut Mui</cp:lastModifiedBy>
  <cp:revision>3</cp:revision>
  <cp:lastPrinted>2025-05-16T02:59:00Z</cp:lastPrinted>
  <dcterms:created xsi:type="dcterms:W3CDTF">2025-05-16T08:29:00Z</dcterms:created>
  <dcterms:modified xsi:type="dcterms:W3CDTF">2025-05-16T08:49:00Z</dcterms:modified>
</cp:coreProperties>
</file>