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A128" w14:textId="0E334A49" w:rsidR="00A80831" w:rsidRPr="00370E91" w:rsidRDefault="00A80831" w:rsidP="002F3178">
      <w:pPr>
        <w:spacing w:beforeLines="30" w:before="72" w:afterLines="30" w:after="72" w:line="420" w:lineRule="atLeast"/>
        <w:jc w:val="both"/>
        <w:rPr>
          <w:rFonts w:ascii="新細明體" w:hAnsi="新細明體" w:cs="細明體"/>
          <w:b/>
          <w:sz w:val="28"/>
          <w:szCs w:val="28"/>
        </w:rPr>
      </w:pPr>
      <w:r w:rsidRPr="00370E91">
        <w:rPr>
          <w:rFonts w:ascii="新細明體" w:hAnsi="新細明體" w:cs="細明體" w:hint="eastAsia"/>
          <w:b/>
          <w:sz w:val="28"/>
          <w:szCs w:val="28"/>
        </w:rPr>
        <w:t>消費者委員會訊：</w:t>
      </w:r>
    </w:p>
    <w:p w14:paraId="2D4C7755" w14:textId="77777777" w:rsidR="007D1FFE" w:rsidRDefault="007D1FFE" w:rsidP="002F3178">
      <w:pPr>
        <w:widowControl/>
        <w:spacing w:beforeLines="30" w:before="72" w:afterLines="30" w:after="72" w:line="42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57EC8BA0" w14:textId="00A5BAAA" w:rsidR="00A80831" w:rsidRDefault="003D3C13" w:rsidP="007E6FC1">
      <w:pPr>
        <w:widowControl/>
        <w:spacing w:beforeLines="50" w:before="120" w:afterLines="50" w:after="120" w:line="380" w:lineRule="atLeast"/>
        <w:ind w:firstLineChars="200" w:firstLine="641"/>
        <w:jc w:val="center"/>
        <w:rPr>
          <w:rFonts w:ascii="細明體" w:eastAsia="細明體" w:hAnsi="細明體"/>
          <w:b/>
          <w:kern w:val="0"/>
          <w:sz w:val="32"/>
          <w:szCs w:val="32"/>
        </w:rPr>
      </w:pPr>
      <w:bookmarkStart w:id="0" w:name="_Hlk205563564"/>
      <w:proofErr w:type="gramStart"/>
      <w:r>
        <w:rPr>
          <w:rFonts w:ascii="細明體" w:eastAsia="細明體" w:hAnsi="細明體" w:hint="eastAsia"/>
          <w:b/>
          <w:kern w:val="0"/>
          <w:sz w:val="32"/>
          <w:szCs w:val="32"/>
        </w:rPr>
        <w:t>粵</w:t>
      </w:r>
      <w:bookmarkStart w:id="1" w:name="_Hlk205561953"/>
      <w:r>
        <w:rPr>
          <w:rFonts w:ascii="細明體" w:eastAsia="細明體" w:hAnsi="細明體" w:hint="eastAsia"/>
          <w:b/>
          <w:kern w:val="0"/>
          <w:sz w:val="32"/>
          <w:szCs w:val="32"/>
        </w:rPr>
        <w:t>澳穗</w:t>
      </w:r>
      <w:bookmarkEnd w:id="1"/>
      <w:r w:rsidRPr="003D3C13">
        <w:rPr>
          <w:rFonts w:ascii="細明體" w:eastAsia="細明體" w:hAnsi="細明體" w:hint="eastAsia"/>
          <w:b/>
          <w:kern w:val="0"/>
          <w:sz w:val="32"/>
          <w:szCs w:val="32"/>
        </w:rPr>
        <w:t>消</w:t>
      </w:r>
      <w:proofErr w:type="gramEnd"/>
      <w:r w:rsidRPr="003D3C13">
        <w:rPr>
          <w:rFonts w:ascii="細明體" w:eastAsia="細明體" w:hAnsi="細明體" w:hint="eastAsia"/>
          <w:b/>
          <w:kern w:val="0"/>
          <w:sz w:val="32"/>
          <w:szCs w:val="32"/>
        </w:rPr>
        <w:t>委會</w:t>
      </w:r>
      <w:bookmarkEnd w:id="0"/>
      <w:r w:rsidRPr="003D3C13">
        <w:rPr>
          <w:rFonts w:ascii="細明體" w:eastAsia="細明體" w:hAnsi="細明體" w:hint="eastAsia"/>
          <w:b/>
          <w:kern w:val="0"/>
          <w:sz w:val="32"/>
          <w:szCs w:val="32"/>
        </w:rPr>
        <w:t>聯合</w:t>
      </w:r>
      <w:r w:rsidR="00606C27" w:rsidRPr="00606C27">
        <w:rPr>
          <w:rFonts w:ascii="細明體" w:eastAsia="細明體" w:hAnsi="細明體" w:hint="eastAsia"/>
          <w:b/>
          <w:kern w:val="0"/>
          <w:sz w:val="32"/>
          <w:szCs w:val="32"/>
        </w:rPr>
        <w:t>開展</w:t>
      </w:r>
      <w:r w:rsidR="004D63C7">
        <w:rPr>
          <w:rFonts w:ascii="細明體" w:eastAsia="細明體" w:hAnsi="細明體" w:hint="eastAsia"/>
          <w:b/>
          <w:kern w:val="0"/>
          <w:sz w:val="32"/>
          <w:szCs w:val="32"/>
        </w:rPr>
        <w:t>2</w:t>
      </w:r>
      <w:r w:rsidR="004D63C7">
        <w:rPr>
          <w:rFonts w:ascii="細明體" w:eastAsia="細明體" w:hAnsi="細明體"/>
          <w:b/>
          <w:kern w:val="0"/>
          <w:sz w:val="32"/>
          <w:szCs w:val="32"/>
        </w:rPr>
        <w:t>5</w:t>
      </w:r>
      <w:r w:rsidR="004D63C7">
        <w:rPr>
          <w:rFonts w:ascii="細明體" w:eastAsia="細明體" w:hAnsi="細明體" w:hint="eastAsia"/>
          <w:b/>
          <w:kern w:val="0"/>
          <w:sz w:val="32"/>
          <w:szCs w:val="32"/>
        </w:rPr>
        <w:t>款</w:t>
      </w:r>
      <w:r w:rsidRPr="003D3C13">
        <w:rPr>
          <w:rFonts w:ascii="細明體" w:eastAsia="細明體" w:hAnsi="細明體" w:hint="eastAsia"/>
          <w:b/>
          <w:kern w:val="0"/>
          <w:sz w:val="32"/>
          <w:szCs w:val="32"/>
        </w:rPr>
        <w:t>登山鞋</w:t>
      </w:r>
      <w:r w:rsidR="004D63C7">
        <w:rPr>
          <w:rFonts w:ascii="細明體" w:eastAsia="細明體" w:hAnsi="細明體" w:hint="eastAsia"/>
          <w:b/>
          <w:kern w:val="0"/>
          <w:sz w:val="32"/>
          <w:szCs w:val="32"/>
        </w:rPr>
        <w:t>安全與品質</w:t>
      </w:r>
      <w:r w:rsidR="00606C27" w:rsidRPr="003D3C13">
        <w:rPr>
          <w:rFonts w:ascii="細明體" w:eastAsia="細明體" w:hAnsi="細明體" w:hint="eastAsia"/>
          <w:b/>
          <w:kern w:val="0"/>
          <w:sz w:val="32"/>
          <w:szCs w:val="32"/>
        </w:rPr>
        <w:t>比較測試</w:t>
      </w:r>
    </w:p>
    <w:p w14:paraId="1FA10433" w14:textId="7F2AEA7F" w:rsidR="00F92BC4" w:rsidRDefault="00F92BC4" w:rsidP="005263D6">
      <w:pPr>
        <w:widowControl/>
        <w:spacing w:beforeLines="50" w:before="120" w:afterLines="50" w:after="120" w:line="380" w:lineRule="atLeast"/>
        <w:rPr>
          <w:rFonts w:ascii="細明體" w:eastAsia="細明體" w:hAnsi="細明體"/>
          <w:b/>
          <w:kern w:val="0"/>
          <w:sz w:val="32"/>
          <w:szCs w:val="32"/>
        </w:rPr>
      </w:pPr>
    </w:p>
    <w:p w14:paraId="47BD6837" w14:textId="23203425" w:rsidR="00F93577" w:rsidRDefault="00606C27" w:rsidP="00DC4DA4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新細明體" w:hAnsi="新細明體"/>
          <w:bCs/>
          <w:kern w:val="0"/>
          <w:sz w:val="28"/>
          <w:szCs w:val="28"/>
        </w:rPr>
      </w:pPr>
      <w:bookmarkStart w:id="2" w:name="_Hlk205562685"/>
      <w:bookmarkStart w:id="3" w:name="_Hlk205805118"/>
      <w:r w:rsidRPr="00936E56">
        <w:rPr>
          <w:rFonts w:ascii="新細明體" w:hAnsi="新細明體" w:hint="eastAsia"/>
          <w:bCs/>
          <w:kern w:val="0"/>
          <w:sz w:val="28"/>
          <w:szCs w:val="28"/>
        </w:rPr>
        <w:t>為</w:t>
      </w:r>
      <w:r w:rsidR="00992373" w:rsidRPr="00F73B36">
        <w:rPr>
          <w:rFonts w:ascii="新細明體" w:hAnsi="新細明體" w:hint="eastAsia"/>
          <w:bCs/>
          <w:kern w:val="0"/>
          <w:sz w:val="28"/>
          <w:szCs w:val="28"/>
        </w:rPr>
        <w:t>因應</w:t>
      </w:r>
      <w:r w:rsidR="00B167A1" w:rsidRPr="00F73B36">
        <w:rPr>
          <w:rFonts w:ascii="新細明體" w:hAnsi="新細明體" w:hint="eastAsia"/>
          <w:bCs/>
          <w:kern w:val="0"/>
          <w:sz w:val="28"/>
          <w:szCs w:val="28"/>
        </w:rPr>
        <w:t>粵港澳</w:t>
      </w:r>
      <w:r w:rsidR="00992373" w:rsidRPr="00F73B36">
        <w:rPr>
          <w:rFonts w:ascii="新細明體" w:hAnsi="新細明體" w:hint="eastAsia"/>
          <w:bCs/>
          <w:kern w:val="0"/>
          <w:sz w:val="28"/>
          <w:szCs w:val="28"/>
        </w:rPr>
        <w:t>大灣區消費融合趨勢，</w:t>
      </w:r>
      <w:r w:rsidR="00936E56" w:rsidRPr="00936E56">
        <w:rPr>
          <w:rFonts w:ascii="新細明體" w:hAnsi="新細明體" w:hint="eastAsia"/>
          <w:bCs/>
          <w:kern w:val="0"/>
          <w:sz w:val="28"/>
          <w:szCs w:val="28"/>
        </w:rPr>
        <w:t>構建大灣區安全與優質的消費環境，</w:t>
      </w:r>
      <w:r w:rsidR="00936E56">
        <w:rPr>
          <w:rFonts w:ascii="新細明體" w:hAnsi="新細明體" w:hint="eastAsia"/>
          <w:bCs/>
          <w:kern w:val="0"/>
          <w:sz w:val="28"/>
          <w:szCs w:val="28"/>
        </w:rPr>
        <w:t>區內消費者組織</w:t>
      </w:r>
      <w:r w:rsidRPr="00606C27">
        <w:rPr>
          <w:rFonts w:ascii="新細明體" w:hAnsi="新細明體" w:hint="eastAsia"/>
          <w:bCs/>
          <w:kern w:val="0"/>
          <w:sz w:val="28"/>
          <w:szCs w:val="28"/>
        </w:rPr>
        <w:t>進一步</w:t>
      </w:r>
      <w:r w:rsidR="00936E56">
        <w:rPr>
          <w:rFonts w:ascii="新細明體" w:hAnsi="新細明體" w:hint="eastAsia"/>
          <w:bCs/>
          <w:kern w:val="0"/>
          <w:sz w:val="28"/>
          <w:szCs w:val="28"/>
        </w:rPr>
        <w:t>加強合作</w:t>
      </w:r>
      <w:r w:rsidR="005758A5" w:rsidRPr="00F73B36">
        <w:rPr>
          <w:rFonts w:ascii="新細明體" w:hAnsi="新細明體" w:hint="eastAsia"/>
          <w:bCs/>
          <w:kern w:val="0"/>
          <w:sz w:val="28"/>
          <w:szCs w:val="28"/>
        </w:rPr>
        <w:t>。</w:t>
      </w:r>
      <w:r w:rsidR="00F92BC4" w:rsidRPr="00F73B36">
        <w:rPr>
          <w:rFonts w:ascii="新細明體" w:hAnsi="新細明體" w:hint="eastAsia"/>
          <w:bCs/>
          <w:kern w:val="0"/>
          <w:sz w:val="28"/>
          <w:szCs w:val="28"/>
        </w:rPr>
        <w:t>澳門消費者委員會</w:t>
      </w:r>
      <w:r>
        <w:rPr>
          <w:rFonts w:ascii="新細明體" w:hAnsi="新細明體" w:hint="eastAsia"/>
          <w:bCs/>
          <w:kern w:val="0"/>
          <w:sz w:val="28"/>
          <w:szCs w:val="28"/>
        </w:rPr>
        <w:t>聯合</w:t>
      </w:r>
      <w:r w:rsidR="00F92BC4" w:rsidRPr="00F73B36">
        <w:rPr>
          <w:rFonts w:ascii="新細明體" w:hAnsi="新細明體" w:hint="eastAsia"/>
          <w:bCs/>
          <w:kern w:val="0"/>
          <w:sz w:val="28"/>
          <w:szCs w:val="28"/>
        </w:rPr>
        <w:t>廣東省消費者委員會</w:t>
      </w:r>
      <w:r>
        <w:rPr>
          <w:rFonts w:ascii="新細明體" w:hAnsi="新細明體" w:hint="eastAsia"/>
          <w:bCs/>
          <w:kern w:val="0"/>
          <w:sz w:val="28"/>
          <w:szCs w:val="28"/>
        </w:rPr>
        <w:t>、</w:t>
      </w:r>
      <w:r w:rsidR="00F92BC4" w:rsidRPr="00F73B36">
        <w:rPr>
          <w:rFonts w:ascii="新細明體" w:hAnsi="新細明體" w:hint="eastAsia"/>
          <w:bCs/>
          <w:kern w:val="0"/>
          <w:sz w:val="28"/>
          <w:szCs w:val="28"/>
        </w:rPr>
        <w:t>廣州市消費者委員會</w:t>
      </w:r>
      <w:r>
        <w:rPr>
          <w:rFonts w:ascii="新細明體" w:hAnsi="新細明體" w:hint="eastAsia"/>
          <w:bCs/>
          <w:kern w:val="0"/>
          <w:sz w:val="28"/>
          <w:szCs w:val="28"/>
        </w:rPr>
        <w:t>，共同</w:t>
      </w:r>
      <w:r w:rsidR="007C0450">
        <w:rPr>
          <w:rFonts w:ascii="新細明體" w:hAnsi="新細明體" w:hint="eastAsia"/>
          <w:bCs/>
          <w:kern w:val="0"/>
          <w:sz w:val="28"/>
          <w:szCs w:val="28"/>
        </w:rPr>
        <w:t>公佈2</w:t>
      </w:r>
      <w:r w:rsidR="007C0450">
        <w:rPr>
          <w:rFonts w:ascii="新細明體" w:hAnsi="新細明體"/>
          <w:bCs/>
          <w:kern w:val="0"/>
          <w:sz w:val="28"/>
          <w:szCs w:val="28"/>
        </w:rPr>
        <w:t>5</w:t>
      </w:r>
      <w:r w:rsidR="007C0450">
        <w:rPr>
          <w:rFonts w:ascii="新細明體" w:hAnsi="新細明體" w:hint="eastAsia"/>
          <w:bCs/>
          <w:kern w:val="0"/>
          <w:sz w:val="28"/>
          <w:szCs w:val="28"/>
        </w:rPr>
        <w:t>款</w:t>
      </w:r>
      <w:r w:rsidR="00482904" w:rsidRPr="00F73B36">
        <w:rPr>
          <w:rFonts w:ascii="新細明體" w:hAnsi="新細明體" w:hint="eastAsia"/>
          <w:bCs/>
          <w:kern w:val="0"/>
          <w:sz w:val="28"/>
          <w:szCs w:val="28"/>
        </w:rPr>
        <w:t>登山鞋安全與</w:t>
      </w:r>
      <w:r w:rsidR="007C0450">
        <w:rPr>
          <w:rFonts w:ascii="新細明體" w:hAnsi="新細明體" w:hint="eastAsia"/>
          <w:bCs/>
          <w:kern w:val="0"/>
          <w:sz w:val="28"/>
          <w:szCs w:val="28"/>
        </w:rPr>
        <w:t>使用性能</w:t>
      </w:r>
      <w:r w:rsidR="00482904" w:rsidRPr="00F73B36">
        <w:rPr>
          <w:rFonts w:ascii="新細明體" w:hAnsi="新細明體" w:hint="eastAsia"/>
          <w:bCs/>
          <w:kern w:val="0"/>
          <w:sz w:val="28"/>
          <w:szCs w:val="28"/>
        </w:rPr>
        <w:t>比較測試</w:t>
      </w:r>
      <w:r w:rsidR="007C0450">
        <w:rPr>
          <w:rFonts w:ascii="新細明體" w:hAnsi="新細明體" w:hint="eastAsia"/>
          <w:bCs/>
          <w:kern w:val="0"/>
          <w:sz w:val="28"/>
          <w:szCs w:val="28"/>
        </w:rPr>
        <w:t>結果</w:t>
      </w:r>
      <w:r w:rsidR="00F92BC4" w:rsidRPr="00F73B36">
        <w:rPr>
          <w:rFonts w:ascii="新細明體" w:hAnsi="新細明體" w:hint="eastAsia"/>
          <w:bCs/>
          <w:kern w:val="0"/>
          <w:sz w:val="28"/>
          <w:szCs w:val="28"/>
        </w:rPr>
        <w:t>，</w:t>
      </w:r>
      <w:r w:rsidR="007C0450">
        <w:rPr>
          <w:rFonts w:ascii="新細明體" w:hAnsi="新細明體" w:hint="eastAsia"/>
          <w:bCs/>
          <w:kern w:val="0"/>
          <w:sz w:val="28"/>
          <w:szCs w:val="28"/>
        </w:rPr>
        <w:t>助消費者</w:t>
      </w:r>
      <w:bookmarkEnd w:id="2"/>
      <w:r>
        <w:rPr>
          <w:rFonts w:ascii="新細明體" w:hAnsi="新細明體" w:hint="eastAsia"/>
          <w:bCs/>
          <w:kern w:val="0"/>
          <w:sz w:val="28"/>
          <w:szCs w:val="28"/>
        </w:rPr>
        <w:t>安</w:t>
      </w:r>
      <w:r w:rsidR="009E3839">
        <w:rPr>
          <w:rFonts w:ascii="新細明體" w:hAnsi="新細明體" w:hint="eastAsia"/>
          <w:bCs/>
          <w:kern w:val="0"/>
          <w:sz w:val="28"/>
          <w:szCs w:val="28"/>
        </w:rPr>
        <w:t>心</w:t>
      </w:r>
      <w:r w:rsidR="007C0450">
        <w:rPr>
          <w:rFonts w:ascii="新細明體" w:hAnsi="新細明體" w:hint="eastAsia"/>
          <w:bCs/>
          <w:kern w:val="0"/>
          <w:sz w:val="28"/>
          <w:szCs w:val="28"/>
        </w:rPr>
        <w:t>消費</w:t>
      </w:r>
      <w:r w:rsidR="00F93577" w:rsidRPr="00F73B36">
        <w:rPr>
          <w:rFonts w:ascii="新細明體" w:hAnsi="新細明體" w:hint="eastAsia"/>
          <w:bCs/>
          <w:kern w:val="0"/>
          <w:sz w:val="28"/>
          <w:szCs w:val="28"/>
        </w:rPr>
        <w:t>。</w:t>
      </w:r>
    </w:p>
    <w:p w14:paraId="60A5E082" w14:textId="6DB0185A" w:rsidR="009A1B57" w:rsidRDefault="009A1B57" w:rsidP="00DC4DA4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F73B36">
        <w:rPr>
          <w:rFonts w:ascii="新細明體" w:hAnsi="新細明體" w:hint="eastAsia"/>
          <w:bCs/>
          <w:kern w:val="0"/>
          <w:sz w:val="28"/>
          <w:szCs w:val="28"/>
        </w:rPr>
        <w:t>2</w:t>
      </w:r>
      <w:r w:rsidRPr="00F73B36">
        <w:rPr>
          <w:rFonts w:ascii="新細明體" w:hAnsi="新細明體"/>
          <w:bCs/>
          <w:kern w:val="0"/>
          <w:sz w:val="28"/>
          <w:szCs w:val="28"/>
        </w:rPr>
        <w:t>5</w:t>
      </w:r>
      <w:r w:rsidRPr="00F73B36">
        <w:rPr>
          <w:rFonts w:ascii="新細明體" w:hAnsi="新細明體" w:hint="eastAsia"/>
          <w:bCs/>
          <w:kern w:val="0"/>
          <w:sz w:val="28"/>
          <w:szCs w:val="28"/>
        </w:rPr>
        <w:t>款登山鞋</w:t>
      </w:r>
      <w:r w:rsidR="002C2C32">
        <w:rPr>
          <w:rFonts w:ascii="新細明體" w:hAnsi="新細明體" w:hint="eastAsia"/>
          <w:bCs/>
          <w:kern w:val="0"/>
          <w:sz w:val="28"/>
          <w:szCs w:val="28"/>
        </w:rPr>
        <w:t>樣本</w:t>
      </w:r>
      <w:r w:rsidRPr="00F73B36">
        <w:rPr>
          <w:rFonts w:ascii="新細明體" w:hAnsi="新細明體" w:hint="eastAsia"/>
          <w:bCs/>
          <w:kern w:val="0"/>
          <w:sz w:val="28"/>
          <w:szCs w:val="28"/>
        </w:rPr>
        <w:t>中</w:t>
      </w:r>
      <w:r w:rsidR="009E3839">
        <w:rPr>
          <w:rFonts w:ascii="新細明體" w:hAnsi="新細明體" w:hint="eastAsia"/>
          <w:bCs/>
          <w:kern w:val="0"/>
          <w:sz w:val="28"/>
          <w:szCs w:val="28"/>
        </w:rPr>
        <w:t>，</w:t>
      </w:r>
      <w:r w:rsidRPr="00F73B36">
        <w:rPr>
          <w:rFonts w:ascii="新細明體" w:hAnsi="新細明體" w:hint="eastAsia"/>
          <w:bCs/>
          <w:kern w:val="0"/>
          <w:sz w:val="28"/>
          <w:szCs w:val="28"/>
        </w:rPr>
        <w:t>2</w:t>
      </w:r>
      <w:r w:rsidRPr="00F73B36">
        <w:rPr>
          <w:rFonts w:ascii="新細明體" w:hAnsi="新細明體"/>
          <w:bCs/>
          <w:kern w:val="0"/>
          <w:sz w:val="28"/>
          <w:szCs w:val="28"/>
        </w:rPr>
        <w:t>2</w:t>
      </w:r>
      <w:r w:rsidRPr="00F73B36">
        <w:rPr>
          <w:rFonts w:ascii="新細明體" w:hAnsi="新細明體" w:hint="eastAsia"/>
          <w:bCs/>
          <w:kern w:val="0"/>
          <w:sz w:val="28"/>
          <w:szCs w:val="28"/>
        </w:rPr>
        <w:t>款</w:t>
      </w:r>
      <w:r w:rsidR="00606C27">
        <w:rPr>
          <w:rFonts w:ascii="新細明體" w:hAnsi="新細明體" w:hint="eastAsia"/>
          <w:bCs/>
          <w:kern w:val="0"/>
          <w:sz w:val="28"/>
          <w:szCs w:val="28"/>
        </w:rPr>
        <w:t>由</w:t>
      </w:r>
      <w:r w:rsidR="005837D1" w:rsidRPr="00F73B36">
        <w:rPr>
          <w:rFonts w:ascii="新細明體" w:hAnsi="新細明體" w:hint="eastAsia"/>
          <w:bCs/>
          <w:kern w:val="0"/>
          <w:sz w:val="28"/>
          <w:szCs w:val="28"/>
        </w:rPr>
        <w:t>廣東省及廣州市的</w:t>
      </w:r>
      <w:r w:rsidRPr="00F73B36">
        <w:rPr>
          <w:rFonts w:ascii="新細明體" w:hAnsi="新細明體" w:hint="eastAsia"/>
          <w:bCs/>
          <w:kern w:val="0"/>
          <w:sz w:val="28"/>
          <w:szCs w:val="28"/>
        </w:rPr>
        <w:t>消委會</w:t>
      </w:r>
      <w:r w:rsidR="00606C27">
        <w:rPr>
          <w:rFonts w:ascii="新細明體" w:hAnsi="新細明體" w:hint="eastAsia"/>
          <w:bCs/>
          <w:kern w:val="0"/>
          <w:sz w:val="28"/>
          <w:szCs w:val="28"/>
        </w:rPr>
        <w:t>從</w:t>
      </w:r>
      <w:proofErr w:type="gramStart"/>
      <w:r w:rsidR="00482904" w:rsidRPr="00F73B36">
        <w:rPr>
          <w:rFonts w:ascii="新細明體" w:hAnsi="新細明體" w:hint="eastAsia"/>
          <w:bCs/>
          <w:kern w:val="0"/>
          <w:sz w:val="28"/>
          <w:szCs w:val="28"/>
        </w:rPr>
        <w:t>廣州市</w:t>
      </w:r>
      <w:r w:rsidRPr="00F73B36">
        <w:rPr>
          <w:rFonts w:ascii="新細明體" w:hAnsi="新細明體" w:hint="eastAsia"/>
          <w:sz w:val="28"/>
          <w:szCs w:val="28"/>
        </w:rPr>
        <w:t>線上及</w:t>
      </w:r>
      <w:proofErr w:type="gramEnd"/>
      <w:r w:rsidRPr="00F73B36">
        <w:rPr>
          <w:rFonts w:ascii="新細明體" w:hAnsi="新細明體" w:hint="eastAsia"/>
          <w:sz w:val="28"/>
          <w:szCs w:val="28"/>
        </w:rPr>
        <w:t>線下</w:t>
      </w:r>
      <w:r w:rsidR="00606C27">
        <w:rPr>
          <w:rFonts w:ascii="新細明體" w:hAnsi="新細明體" w:hint="eastAsia"/>
          <w:sz w:val="28"/>
          <w:szCs w:val="28"/>
        </w:rPr>
        <w:t>渠道採購</w:t>
      </w:r>
      <w:r w:rsidR="00936E56">
        <w:rPr>
          <w:rFonts w:ascii="新細明體" w:hAnsi="新細明體" w:hint="eastAsia"/>
          <w:sz w:val="28"/>
          <w:szCs w:val="28"/>
        </w:rPr>
        <w:t>，</w:t>
      </w:r>
      <w:r w:rsidR="00482904" w:rsidRPr="00F73B36">
        <w:rPr>
          <w:rFonts w:ascii="新細明體" w:hAnsi="新細明體" w:hint="eastAsia"/>
          <w:sz w:val="28"/>
          <w:szCs w:val="28"/>
        </w:rPr>
        <w:t>其</w:t>
      </w:r>
      <w:r w:rsidRPr="00F73B36">
        <w:rPr>
          <w:rFonts w:ascii="新細明體" w:hAnsi="新細明體" w:hint="eastAsia"/>
          <w:sz w:val="28"/>
          <w:szCs w:val="28"/>
        </w:rPr>
        <w:t>廣告</w:t>
      </w:r>
      <w:r w:rsidR="00606C27">
        <w:rPr>
          <w:rFonts w:ascii="新細明體" w:hAnsi="新細明體" w:hint="eastAsia"/>
          <w:sz w:val="28"/>
          <w:szCs w:val="28"/>
        </w:rPr>
        <w:t>均標注具備</w:t>
      </w:r>
      <w:r w:rsidRPr="00F73B36">
        <w:rPr>
          <w:rFonts w:ascii="新細明體" w:hAnsi="新細明體" w:hint="eastAsia"/>
          <w:sz w:val="28"/>
          <w:szCs w:val="28"/>
        </w:rPr>
        <w:t>登山相關功能，</w:t>
      </w:r>
      <w:r w:rsidR="005837D1" w:rsidRPr="00F73B36">
        <w:rPr>
          <w:rFonts w:ascii="新細明體" w:hAnsi="新細明體" w:hint="eastAsia"/>
          <w:sz w:val="28"/>
          <w:szCs w:val="28"/>
        </w:rPr>
        <w:t>另</w:t>
      </w:r>
      <w:r w:rsidR="00606C27">
        <w:rPr>
          <w:rFonts w:ascii="新細明體" w:hAnsi="新細明體" w:hint="eastAsia"/>
          <w:sz w:val="28"/>
          <w:szCs w:val="28"/>
        </w:rPr>
        <w:t>有</w:t>
      </w:r>
      <w:r w:rsidRPr="00F73B36">
        <w:rPr>
          <w:rFonts w:ascii="新細明體" w:hAnsi="新細明體" w:hint="eastAsia"/>
          <w:sz w:val="28"/>
          <w:szCs w:val="28"/>
        </w:rPr>
        <w:t>3</w:t>
      </w:r>
      <w:r w:rsidR="003E79BA" w:rsidRPr="00F73B36">
        <w:rPr>
          <w:rFonts w:ascii="新細明體" w:hAnsi="新細明體" w:hint="eastAsia"/>
          <w:sz w:val="28"/>
          <w:szCs w:val="28"/>
        </w:rPr>
        <w:t>款</w:t>
      </w:r>
      <w:r w:rsidR="00606C27">
        <w:rPr>
          <w:rFonts w:ascii="新細明體" w:hAnsi="新細明體" w:hint="eastAsia"/>
          <w:sz w:val="28"/>
          <w:szCs w:val="28"/>
        </w:rPr>
        <w:t>由</w:t>
      </w:r>
      <w:r w:rsidR="005837D1" w:rsidRPr="00F73B36">
        <w:rPr>
          <w:rFonts w:ascii="新細明體" w:hAnsi="新細明體" w:hint="eastAsia"/>
          <w:sz w:val="28"/>
          <w:szCs w:val="28"/>
        </w:rPr>
        <w:t>澳門消委會</w:t>
      </w:r>
      <w:r w:rsidR="00482904" w:rsidRPr="00F73B36">
        <w:rPr>
          <w:rFonts w:ascii="新細明體" w:hAnsi="新細明體" w:hint="eastAsia"/>
          <w:sz w:val="28"/>
          <w:szCs w:val="28"/>
        </w:rPr>
        <w:t>在</w:t>
      </w:r>
      <w:r w:rsidRPr="00F73B36">
        <w:rPr>
          <w:rFonts w:ascii="新細明體" w:hAnsi="新細明體" w:hint="eastAsia"/>
          <w:sz w:val="28"/>
          <w:szCs w:val="28"/>
        </w:rPr>
        <w:t>澳門實體店</w:t>
      </w:r>
      <w:r w:rsidR="00FD2E1E" w:rsidRPr="00F73B36">
        <w:rPr>
          <w:rFonts w:ascii="新細明體" w:hAnsi="新細明體" w:hint="eastAsia"/>
          <w:sz w:val="28"/>
          <w:szCs w:val="28"/>
        </w:rPr>
        <w:t>購買</w:t>
      </w:r>
      <w:r w:rsidRPr="00F73B36">
        <w:rPr>
          <w:rFonts w:ascii="新細明體" w:hAnsi="新細明體" w:hint="eastAsia"/>
          <w:sz w:val="28"/>
          <w:szCs w:val="28"/>
        </w:rPr>
        <w:t>，</w:t>
      </w:r>
      <w:r w:rsidR="00D413FF" w:rsidRPr="00F73B36">
        <w:rPr>
          <w:rFonts w:ascii="新細明體" w:hAnsi="新細明體" w:hint="eastAsia"/>
          <w:sz w:val="28"/>
          <w:szCs w:val="28"/>
        </w:rPr>
        <w:t>採</w:t>
      </w:r>
      <w:r w:rsidR="00482904" w:rsidRPr="00F73B36">
        <w:rPr>
          <w:rFonts w:ascii="新細明體" w:hAnsi="新細明體" w:hint="eastAsia"/>
          <w:sz w:val="28"/>
          <w:szCs w:val="28"/>
        </w:rPr>
        <w:t>購</w:t>
      </w:r>
      <w:r w:rsidR="00D413FF" w:rsidRPr="00F73B36">
        <w:rPr>
          <w:rFonts w:ascii="新細明體" w:hAnsi="新細明體" w:hint="eastAsia"/>
          <w:sz w:val="28"/>
          <w:szCs w:val="28"/>
        </w:rPr>
        <w:t>時</w:t>
      </w:r>
      <w:r w:rsidR="00606C27">
        <w:rPr>
          <w:rFonts w:ascii="新細明體" w:hAnsi="新細明體" w:hint="eastAsia"/>
          <w:sz w:val="28"/>
          <w:szCs w:val="28"/>
        </w:rPr>
        <w:t>經</w:t>
      </w:r>
      <w:r w:rsidR="00D413FF" w:rsidRPr="00F73B36">
        <w:rPr>
          <w:rFonts w:ascii="新細明體" w:hAnsi="新細明體" w:hint="eastAsia"/>
          <w:sz w:val="28"/>
          <w:szCs w:val="28"/>
        </w:rPr>
        <w:t>店方確認</w:t>
      </w:r>
      <w:r w:rsidR="00C20025" w:rsidRPr="00F73B36">
        <w:rPr>
          <w:rFonts w:ascii="新細明體" w:hAnsi="新細明體" w:hint="eastAsia"/>
          <w:sz w:val="28"/>
          <w:szCs w:val="28"/>
        </w:rPr>
        <w:t>為</w:t>
      </w:r>
      <w:r w:rsidR="00D413FF" w:rsidRPr="00F73B36">
        <w:rPr>
          <w:rFonts w:ascii="新細明體" w:hAnsi="新細明體" w:hint="eastAsia"/>
          <w:sz w:val="28"/>
          <w:szCs w:val="28"/>
        </w:rPr>
        <w:t>登山鞋</w:t>
      </w:r>
      <w:r w:rsidR="007C0450">
        <w:rPr>
          <w:rFonts w:ascii="新細明體" w:hAnsi="新細明體" w:hint="eastAsia"/>
          <w:sz w:val="28"/>
          <w:szCs w:val="28"/>
        </w:rPr>
        <w:t>款式</w:t>
      </w:r>
      <w:r w:rsidR="003E79BA" w:rsidRPr="00F73B36">
        <w:rPr>
          <w:rFonts w:ascii="新細明體" w:hAnsi="新細明體" w:hint="eastAsia"/>
          <w:sz w:val="28"/>
          <w:szCs w:val="28"/>
        </w:rPr>
        <w:t>，</w:t>
      </w:r>
      <w:r w:rsidR="00482904" w:rsidRPr="00F73B36">
        <w:rPr>
          <w:rFonts w:ascii="新細明體" w:hAnsi="新細明體" w:hint="eastAsia"/>
          <w:sz w:val="28"/>
          <w:szCs w:val="28"/>
        </w:rPr>
        <w:t>全部</w:t>
      </w:r>
      <w:r w:rsidR="003E79BA" w:rsidRPr="00F73B36">
        <w:rPr>
          <w:rFonts w:ascii="新細明體" w:hAnsi="新細明體" w:hint="eastAsia"/>
          <w:sz w:val="28"/>
          <w:szCs w:val="28"/>
        </w:rPr>
        <w:t>樣本</w:t>
      </w:r>
      <w:r w:rsidR="007C0450">
        <w:rPr>
          <w:rFonts w:ascii="新細明體" w:hAnsi="新細明體" w:hint="eastAsia"/>
          <w:sz w:val="28"/>
          <w:szCs w:val="28"/>
        </w:rPr>
        <w:t>的</w:t>
      </w:r>
      <w:r w:rsidR="00936E56">
        <w:rPr>
          <w:rFonts w:ascii="新細明體" w:hAnsi="新細明體" w:hint="eastAsia"/>
          <w:sz w:val="28"/>
          <w:szCs w:val="28"/>
        </w:rPr>
        <w:t>零</w:t>
      </w:r>
      <w:r w:rsidR="003E79BA" w:rsidRPr="00F73B36">
        <w:rPr>
          <w:rFonts w:ascii="新細明體" w:hAnsi="新細明體" w:hint="eastAsia"/>
          <w:sz w:val="28"/>
          <w:szCs w:val="28"/>
        </w:rPr>
        <w:t>售價由最低</w:t>
      </w:r>
      <w:r w:rsidR="00C20025" w:rsidRPr="00F73B36">
        <w:rPr>
          <w:rFonts w:ascii="新細明體" w:hAnsi="新細明體" w:hint="eastAsia"/>
          <w:sz w:val="28"/>
          <w:szCs w:val="28"/>
        </w:rPr>
        <w:t>約</w:t>
      </w:r>
      <w:r w:rsidR="00104EDE" w:rsidRPr="00F73B36">
        <w:rPr>
          <w:rFonts w:ascii="新細明體" w:hAnsi="新細明體" w:hint="eastAsia"/>
          <w:sz w:val="28"/>
          <w:szCs w:val="28"/>
        </w:rPr>
        <w:t>1</w:t>
      </w:r>
      <w:r w:rsidR="00C20025" w:rsidRPr="00F73B36">
        <w:rPr>
          <w:rFonts w:ascii="新細明體" w:hAnsi="新細明體"/>
          <w:sz w:val="28"/>
          <w:szCs w:val="28"/>
        </w:rPr>
        <w:t>30</w:t>
      </w:r>
      <w:r w:rsidR="00F27D7A" w:rsidRPr="00F73B36">
        <w:rPr>
          <w:rFonts w:ascii="新細明體" w:hAnsi="新細明體" w:hint="eastAsia"/>
          <w:sz w:val="28"/>
          <w:szCs w:val="28"/>
        </w:rPr>
        <w:t>澳門元</w:t>
      </w:r>
      <w:r w:rsidR="003E79BA" w:rsidRPr="00F73B36">
        <w:rPr>
          <w:rFonts w:ascii="新細明體" w:hAnsi="新細明體" w:hint="eastAsia"/>
          <w:sz w:val="28"/>
          <w:szCs w:val="28"/>
        </w:rPr>
        <w:t>至</w:t>
      </w:r>
      <w:r w:rsidR="00F27D7A" w:rsidRPr="00F73B36">
        <w:rPr>
          <w:rFonts w:ascii="新細明體" w:hAnsi="新細明體" w:hint="eastAsia"/>
          <w:sz w:val="28"/>
          <w:szCs w:val="28"/>
        </w:rPr>
        <w:t>最高約</w:t>
      </w:r>
      <w:r w:rsidR="003E79BA" w:rsidRPr="00F73B36">
        <w:rPr>
          <w:rFonts w:ascii="新細明體" w:hAnsi="新細明體" w:hint="eastAsia"/>
          <w:sz w:val="28"/>
          <w:szCs w:val="28"/>
        </w:rPr>
        <w:t>1</w:t>
      </w:r>
      <w:r w:rsidR="003E79BA" w:rsidRPr="00F73B36">
        <w:rPr>
          <w:rFonts w:ascii="新細明體" w:hAnsi="新細明體"/>
          <w:sz w:val="28"/>
          <w:szCs w:val="28"/>
        </w:rPr>
        <w:t>,600</w:t>
      </w:r>
      <w:r w:rsidR="00F27D7A" w:rsidRPr="00F73B36">
        <w:rPr>
          <w:rFonts w:ascii="新細明體" w:hAnsi="新細明體" w:hint="eastAsia"/>
          <w:sz w:val="28"/>
          <w:szCs w:val="28"/>
        </w:rPr>
        <w:t>澳門元</w:t>
      </w:r>
      <w:r w:rsidR="003E79BA" w:rsidRPr="00F73B36">
        <w:rPr>
          <w:rFonts w:ascii="新細明體" w:hAnsi="新細明體" w:hint="eastAsia"/>
          <w:sz w:val="28"/>
          <w:szCs w:val="28"/>
        </w:rPr>
        <w:t>不等。</w:t>
      </w:r>
    </w:p>
    <w:p w14:paraId="6DBA4FFE" w14:textId="6EE3D8AD" w:rsidR="009E3839" w:rsidRPr="00AC5481" w:rsidRDefault="009E3839" w:rsidP="00DC4DA4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新細明體" w:hAnsi="新細明體"/>
          <w:b/>
          <w:bCs/>
          <w:sz w:val="28"/>
          <w:szCs w:val="28"/>
        </w:rPr>
      </w:pPr>
      <w:r w:rsidRPr="00AC5481">
        <w:rPr>
          <w:rFonts w:ascii="新細明體" w:hAnsi="新細明體" w:hint="eastAsia"/>
          <w:b/>
          <w:bCs/>
          <w:sz w:val="28"/>
          <w:szCs w:val="28"/>
        </w:rPr>
        <w:t>全部樣本符合化學安全標準</w:t>
      </w:r>
    </w:p>
    <w:p w14:paraId="631A7D33" w14:textId="205226CA" w:rsidR="00F636A4" w:rsidRPr="00F73B36" w:rsidRDefault="00F636A4" w:rsidP="00DC4DA4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新細明體" w:hAnsi="新細明體" w:cs="細明體"/>
          <w:sz w:val="28"/>
          <w:szCs w:val="28"/>
        </w:rPr>
      </w:pPr>
      <w:r w:rsidRPr="00F73B36">
        <w:rPr>
          <w:rFonts w:ascii="新細明體" w:hAnsi="新細明體" w:cs="細明體" w:hint="eastAsia"/>
          <w:sz w:val="28"/>
          <w:szCs w:val="28"/>
        </w:rPr>
        <w:t>是次測試參考中國國家相關標準</w:t>
      </w:r>
      <w:r w:rsidR="00F73B36">
        <w:rPr>
          <w:rFonts w:ascii="新細明體" w:hAnsi="新細明體" w:cs="細明體" w:hint="eastAsia"/>
          <w:sz w:val="28"/>
          <w:szCs w:val="28"/>
        </w:rPr>
        <w:t>進行</w:t>
      </w:r>
      <w:r w:rsidRPr="00F73B36">
        <w:rPr>
          <w:rFonts w:ascii="新細明體" w:hAnsi="新細明體" w:cs="細明體" w:hint="eastAsia"/>
          <w:sz w:val="28"/>
          <w:szCs w:val="28"/>
        </w:rPr>
        <w:t>化學安全指標與物理使用性能的測試</w:t>
      </w:r>
      <w:r w:rsidR="007C0450">
        <w:rPr>
          <w:rFonts w:ascii="新細明體" w:hAnsi="新細明體" w:cs="細明體" w:hint="eastAsia"/>
          <w:sz w:val="28"/>
          <w:szCs w:val="28"/>
        </w:rPr>
        <w:t>，以</w:t>
      </w:r>
      <w:r w:rsidR="00606C27" w:rsidRPr="00606C27">
        <w:rPr>
          <w:rFonts w:ascii="新細明體" w:hAnsi="新細明體" w:cs="細明體" w:hint="eastAsia"/>
          <w:sz w:val="28"/>
          <w:szCs w:val="28"/>
        </w:rPr>
        <w:t>全面</w:t>
      </w:r>
      <w:r w:rsidR="007C0450">
        <w:rPr>
          <w:rFonts w:ascii="新細明體" w:hAnsi="新細明體" w:cs="細明體" w:hint="eastAsia"/>
          <w:sz w:val="28"/>
          <w:szCs w:val="28"/>
        </w:rPr>
        <w:t>檢視樣本的安</w:t>
      </w:r>
      <w:r w:rsidR="002321E1">
        <w:rPr>
          <w:rFonts w:ascii="新細明體" w:hAnsi="新細明體" w:cs="細明體" w:hint="eastAsia"/>
          <w:sz w:val="28"/>
          <w:szCs w:val="28"/>
        </w:rPr>
        <w:t>全與</w:t>
      </w:r>
      <w:r w:rsidR="007C0450">
        <w:rPr>
          <w:rFonts w:ascii="新細明體" w:hAnsi="新細明體" w:cs="細明體" w:hint="eastAsia"/>
          <w:sz w:val="28"/>
          <w:szCs w:val="28"/>
        </w:rPr>
        <w:t>品質。</w:t>
      </w:r>
    </w:p>
    <w:p w14:paraId="22903B5E" w14:textId="3D98B2A4" w:rsidR="00606C27" w:rsidRPr="00B536D8" w:rsidRDefault="00E0387C" w:rsidP="00B536D8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F73B36">
        <w:rPr>
          <w:rFonts w:ascii="新細明體" w:hAnsi="新細明體" w:cs="細明體" w:hint="eastAsia"/>
          <w:sz w:val="28"/>
          <w:szCs w:val="28"/>
        </w:rPr>
        <w:t>測試結果</w:t>
      </w:r>
      <w:r w:rsidR="003E702F" w:rsidRPr="003E702F">
        <w:rPr>
          <w:rFonts w:ascii="新細明體" w:hAnsi="新細明體" w:cs="細明體" w:hint="eastAsia"/>
          <w:sz w:val="28"/>
          <w:szCs w:val="28"/>
        </w:rPr>
        <w:t>顯示，</w:t>
      </w:r>
      <w:r w:rsidR="003E702F">
        <w:rPr>
          <w:rFonts w:ascii="新細明體" w:hAnsi="新細明體" w:cs="細明體" w:hint="eastAsia"/>
          <w:sz w:val="28"/>
          <w:szCs w:val="28"/>
        </w:rPr>
        <w:t>所有</w:t>
      </w:r>
      <w:r w:rsidR="001E50D9" w:rsidRPr="00F73B36">
        <w:rPr>
          <w:rFonts w:ascii="新細明體" w:hAnsi="新細明體" w:cs="細明體" w:hint="eastAsia"/>
          <w:sz w:val="28"/>
          <w:szCs w:val="28"/>
        </w:rPr>
        <w:t>樣本的甲醛</w:t>
      </w:r>
      <w:r w:rsidR="003E702F">
        <w:rPr>
          <w:rFonts w:ascii="新細明體" w:hAnsi="新細明體" w:cs="細明體" w:hint="eastAsia"/>
          <w:sz w:val="28"/>
          <w:szCs w:val="28"/>
        </w:rPr>
        <w:t>及</w:t>
      </w:r>
      <w:r w:rsidR="001E50D9" w:rsidRPr="00F73B36">
        <w:rPr>
          <w:rFonts w:ascii="新細明體" w:hAnsi="新細明體" w:cs="細明體" w:hint="eastAsia"/>
          <w:sz w:val="28"/>
          <w:szCs w:val="28"/>
        </w:rPr>
        <w:t>可分解致癌芳香</w:t>
      </w:r>
      <w:proofErr w:type="gramStart"/>
      <w:r w:rsidR="001E50D9" w:rsidRPr="00F73B36">
        <w:rPr>
          <w:rFonts w:ascii="新細明體" w:hAnsi="新細明體" w:cs="細明體" w:hint="eastAsia"/>
          <w:sz w:val="28"/>
          <w:szCs w:val="28"/>
        </w:rPr>
        <w:t>胺</w:t>
      </w:r>
      <w:proofErr w:type="gramEnd"/>
      <w:r w:rsidR="001E50D9" w:rsidRPr="00F73B36">
        <w:rPr>
          <w:rFonts w:ascii="新細明體" w:hAnsi="新細明體" w:cs="細明體" w:hint="eastAsia"/>
          <w:sz w:val="28"/>
          <w:szCs w:val="28"/>
        </w:rPr>
        <w:t>染料</w:t>
      </w:r>
      <w:r w:rsidR="003E702F" w:rsidRPr="00F73B36">
        <w:rPr>
          <w:rFonts w:ascii="新細明體" w:hAnsi="新細明體" w:cs="細明體" w:hint="eastAsia"/>
          <w:sz w:val="28"/>
          <w:szCs w:val="28"/>
        </w:rPr>
        <w:t>指標</w:t>
      </w:r>
      <w:r w:rsidR="003E702F">
        <w:rPr>
          <w:rFonts w:ascii="新細明體" w:hAnsi="新細明體" w:cs="細明體" w:hint="eastAsia"/>
          <w:sz w:val="28"/>
          <w:szCs w:val="28"/>
        </w:rPr>
        <w:t>均</w:t>
      </w:r>
      <w:r w:rsidR="001E50D9" w:rsidRPr="00F73B36">
        <w:rPr>
          <w:rFonts w:ascii="新細明體" w:hAnsi="新細明體" w:cs="細明體" w:hint="eastAsia"/>
          <w:sz w:val="28"/>
          <w:szCs w:val="28"/>
        </w:rPr>
        <w:t>通過化學安全</w:t>
      </w:r>
      <w:r w:rsidR="003E702F">
        <w:rPr>
          <w:rFonts w:ascii="新細明體" w:hAnsi="新細明體" w:cs="細明體" w:hint="eastAsia"/>
          <w:sz w:val="28"/>
          <w:szCs w:val="28"/>
        </w:rPr>
        <w:t>檢測</w:t>
      </w:r>
      <w:r w:rsidR="00325FB0" w:rsidRPr="00F73B36">
        <w:rPr>
          <w:rFonts w:ascii="新細明體" w:hAnsi="新細明體" w:cs="細明體" w:hint="eastAsia"/>
          <w:sz w:val="28"/>
          <w:szCs w:val="28"/>
        </w:rPr>
        <w:t>，</w:t>
      </w:r>
      <w:r w:rsidR="00325FB0" w:rsidRPr="00F73B36">
        <w:rPr>
          <w:rFonts w:ascii="新細明體" w:hAnsi="新細明體" w:hint="eastAsia"/>
          <w:sz w:val="28"/>
          <w:szCs w:val="28"/>
        </w:rPr>
        <w:t>且未檢出可分解致癌芳香</w:t>
      </w:r>
      <w:proofErr w:type="gramStart"/>
      <w:r w:rsidR="00325FB0" w:rsidRPr="00F73B36">
        <w:rPr>
          <w:rFonts w:ascii="新細明體" w:hAnsi="新細明體" w:hint="eastAsia"/>
          <w:sz w:val="28"/>
          <w:szCs w:val="28"/>
        </w:rPr>
        <w:t>胺</w:t>
      </w:r>
      <w:proofErr w:type="gramEnd"/>
      <w:r w:rsidR="00325FB0" w:rsidRPr="00F73B36">
        <w:rPr>
          <w:rFonts w:ascii="新細明體" w:hAnsi="新細明體" w:hint="eastAsia"/>
          <w:sz w:val="28"/>
          <w:szCs w:val="28"/>
        </w:rPr>
        <w:t>染料。</w:t>
      </w:r>
    </w:p>
    <w:p w14:paraId="690D3D13" w14:textId="5323F95E" w:rsidR="00325FB0" w:rsidRPr="00F73B36" w:rsidRDefault="00F636A4" w:rsidP="00DC4DA4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新細明體" w:hAnsi="新細明體" w:cs="細明體"/>
          <w:b/>
          <w:bCs/>
          <w:sz w:val="28"/>
          <w:szCs w:val="28"/>
        </w:rPr>
      </w:pPr>
      <w:r w:rsidRPr="00F73B36">
        <w:rPr>
          <w:rFonts w:ascii="新細明體" w:hAnsi="新細明體" w:cs="細明體" w:hint="eastAsia"/>
          <w:b/>
          <w:bCs/>
          <w:sz w:val="28"/>
          <w:szCs w:val="28"/>
        </w:rPr>
        <w:t>7項</w:t>
      </w:r>
      <w:r w:rsidR="00F32A22" w:rsidRPr="00F73B36">
        <w:rPr>
          <w:rFonts w:ascii="新細明體" w:hAnsi="新細明體" w:cs="細明體" w:hint="eastAsia"/>
          <w:b/>
          <w:bCs/>
          <w:sz w:val="28"/>
          <w:szCs w:val="28"/>
        </w:rPr>
        <w:t>測試</w:t>
      </w:r>
      <w:r w:rsidRPr="00F73B36">
        <w:rPr>
          <w:rFonts w:ascii="新細明體" w:hAnsi="新細明體" w:cs="細明體" w:hint="eastAsia"/>
          <w:b/>
          <w:bCs/>
          <w:sz w:val="28"/>
          <w:szCs w:val="28"/>
        </w:rPr>
        <w:t>判斷</w:t>
      </w:r>
      <w:r w:rsidR="00482904" w:rsidRPr="00F73B36">
        <w:rPr>
          <w:rFonts w:ascii="新細明體" w:hAnsi="新細明體" w:cs="細明體" w:hint="eastAsia"/>
          <w:b/>
          <w:bCs/>
          <w:sz w:val="28"/>
          <w:szCs w:val="28"/>
        </w:rPr>
        <w:t>樣本</w:t>
      </w:r>
      <w:r w:rsidRPr="00F73B36">
        <w:rPr>
          <w:rFonts w:ascii="新細明體" w:hAnsi="新細明體" w:cs="細明體" w:hint="eastAsia"/>
          <w:b/>
          <w:bCs/>
          <w:sz w:val="28"/>
          <w:szCs w:val="28"/>
        </w:rPr>
        <w:t>品質</w:t>
      </w:r>
    </w:p>
    <w:p w14:paraId="516C0FEE" w14:textId="74D89AF4" w:rsidR="00325FB0" w:rsidRPr="00F73B36" w:rsidRDefault="00325FB0" w:rsidP="00DC4DA4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8459EE">
        <w:rPr>
          <w:rFonts w:ascii="新細明體" w:hAnsi="新細明體" w:hint="eastAsia"/>
          <w:sz w:val="28"/>
          <w:szCs w:val="28"/>
        </w:rPr>
        <w:t>物</w:t>
      </w:r>
      <w:r w:rsidRPr="00F73B36">
        <w:rPr>
          <w:rFonts w:ascii="新細明體" w:hAnsi="新細明體" w:hint="eastAsia"/>
          <w:sz w:val="28"/>
          <w:szCs w:val="28"/>
        </w:rPr>
        <w:t>理使用性能測試包括以下7個項目：剝離強度、</w:t>
      </w:r>
      <w:proofErr w:type="gramStart"/>
      <w:r w:rsidRPr="00F73B36">
        <w:rPr>
          <w:rFonts w:ascii="新細明體" w:hAnsi="新細明體" w:hint="eastAsia"/>
          <w:sz w:val="28"/>
          <w:szCs w:val="28"/>
        </w:rPr>
        <w:t>耐折性能</w:t>
      </w:r>
      <w:proofErr w:type="gramEnd"/>
      <w:r w:rsidRPr="00F73B36">
        <w:rPr>
          <w:rFonts w:ascii="新細明體" w:hAnsi="新細明體" w:hint="eastAsia"/>
          <w:sz w:val="28"/>
          <w:szCs w:val="28"/>
        </w:rPr>
        <w:t>、耐磨性能、防滑性能、減震性能、防水性能及透</w:t>
      </w:r>
      <w:r w:rsidR="007312C3" w:rsidRPr="00A430BF">
        <w:rPr>
          <w:rFonts w:ascii="新細明體" w:hAnsi="新細明體" w:hint="eastAsia"/>
          <w:sz w:val="28"/>
          <w:szCs w:val="28"/>
        </w:rPr>
        <w:t>水</w:t>
      </w:r>
      <w:r w:rsidR="002D0BD0">
        <w:rPr>
          <w:rFonts w:ascii="新細明體" w:hAnsi="新細明體" w:hint="eastAsia"/>
          <w:sz w:val="28"/>
          <w:szCs w:val="28"/>
        </w:rPr>
        <w:t>汽</w:t>
      </w:r>
      <w:r w:rsidRPr="00F73B36">
        <w:rPr>
          <w:rFonts w:ascii="新細明體" w:hAnsi="新細明體" w:hint="eastAsia"/>
          <w:sz w:val="28"/>
          <w:szCs w:val="28"/>
        </w:rPr>
        <w:t>性能</w:t>
      </w:r>
      <w:r w:rsidR="003E702F">
        <w:rPr>
          <w:rFonts w:ascii="新細明體" w:hAnsi="新細明體" w:hint="eastAsia"/>
          <w:sz w:val="28"/>
          <w:szCs w:val="28"/>
        </w:rPr>
        <w:t>。</w:t>
      </w:r>
      <w:r w:rsidRPr="00F73B36">
        <w:rPr>
          <w:rFonts w:ascii="新細明體" w:hAnsi="新細明體" w:hint="eastAsia"/>
          <w:sz w:val="28"/>
          <w:szCs w:val="28"/>
        </w:rPr>
        <w:t>這些項目</w:t>
      </w:r>
      <w:r w:rsidR="00821813">
        <w:rPr>
          <w:rFonts w:ascii="新細明體" w:hAnsi="新細明體" w:hint="eastAsia"/>
          <w:sz w:val="28"/>
          <w:szCs w:val="28"/>
        </w:rPr>
        <w:t>能</w:t>
      </w:r>
      <w:r w:rsidRPr="00F73B36">
        <w:rPr>
          <w:rFonts w:ascii="新細明體" w:hAnsi="新細明體" w:hint="eastAsia"/>
          <w:sz w:val="28"/>
          <w:szCs w:val="28"/>
        </w:rPr>
        <w:t>判斷樣本</w:t>
      </w:r>
      <w:r w:rsidR="003E702F">
        <w:rPr>
          <w:rFonts w:ascii="新細明體" w:hAnsi="新細明體" w:hint="eastAsia"/>
          <w:sz w:val="28"/>
          <w:szCs w:val="28"/>
        </w:rPr>
        <w:t>在</w:t>
      </w:r>
      <w:r w:rsidRPr="00F73B36">
        <w:rPr>
          <w:rFonts w:ascii="新細明體" w:hAnsi="新細明體" w:hint="eastAsia"/>
          <w:sz w:val="28"/>
          <w:szCs w:val="28"/>
        </w:rPr>
        <w:t>耐用性、安全性及舒適度</w:t>
      </w:r>
      <w:r w:rsidR="00FA400D">
        <w:rPr>
          <w:rFonts w:ascii="新細明體" w:hAnsi="新細明體" w:hint="eastAsia"/>
          <w:sz w:val="28"/>
          <w:szCs w:val="28"/>
        </w:rPr>
        <w:t>等</w:t>
      </w:r>
      <w:r w:rsidR="00821813">
        <w:rPr>
          <w:rFonts w:ascii="新細明體" w:hAnsi="新細明體" w:hint="eastAsia"/>
          <w:sz w:val="28"/>
          <w:szCs w:val="28"/>
        </w:rPr>
        <w:t>方面</w:t>
      </w:r>
      <w:r w:rsidR="003E702F">
        <w:rPr>
          <w:rFonts w:ascii="新細明體" w:hAnsi="新細明體" w:hint="eastAsia"/>
          <w:sz w:val="28"/>
          <w:szCs w:val="28"/>
        </w:rPr>
        <w:t>的</w:t>
      </w:r>
      <w:r w:rsidR="00821813">
        <w:rPr>
          <w:rFonts w:ascii="新細明體" w:hAnsi="新細明體" w:hint="eastAsia"/>
          <w:sz w:val="28"/>
          <w:szCs w:val="28"/>
        </w:rPr>
        <w:t>品質</w:t>
      </w:r>
      <w:r w:rsidR="003E702F">
        <w:rPr>
          <w:rFonts w:ascii="新細明體" w:hAnsi="新細明體" w:hint="eastAsia"/>
          <w:sz w:val="28"/>
          <w:szCs w:val="28"/>
        </w:rPr>
        <w:t>表現</w:t>
      </w:r>
      <w:r w:rsidRPr="00F73B36">
        <w:rPr>
          <w:rFonts w:ascii="新細明體" w:hAnsi="新細明體" w:hint="eastAsia"/>
          <w:sz w:val="28"/>
          <w:szCs w:val="28"/>
        </w:rPr>
        <w:t>。</w:t>
      </w:r>
    </w:p>
    <w:p w14:paraId="555087EE" w14:textId="1A44EB1E" w:rsidR="00821813" w:rsidRDefault="00325FB0" w:rsidP="00DC4DA4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F73B36">
        <w:rPr>
          <w:rFonts w:ascii="新細明體" w:hAnsi="新細明體" w:hint="eastAsia"/>
          <w:sz w:val="28"/>
          <w:szCs w:val="28"/>
        </w:rPr>
        <w:t>測試結果顯示，</w:t>
      </w:r>
      <w:r w:rsidR="00821813">
        <w:rPr>
          <w:rFonts w:ascii="新細明體" w:hAnsi="新細明體" w:hint="eastAsia"/>
          <w:sz w:val="28"/>
          <w:szCs w:val="28"/>
        </w:rPr>
        <w:t>2</w:t>
      </w:r>
      <w:r w:rsidR="00821813">
        <w:rPr>
          <w:rFonts w:ascii="新細明體" w:hAnsi="新細明體"/>
          <w:sz w:val="28"/>
          <w:szCs w:val="28"/>
        </w:rPr>
        <w:t>5</w:t>
      </w:r>
      <w:r w:rsidR="00821813">
        <w:rPr>
          <w:rFonts w:ascii="新細明體" w:hAnsi="新細明體" w:hint="eastAsia"/>
          <w:sz w:val="28"/>
          <w:szCs w:val="28"/>
        </w:rPr>
        <w:t>款</w:t>
      </w:r>
      <w:r w:rsidRPr="00F73B36">
        <w:rPr>
          <w:rFonts w:ascii="新細明體" w:hAnsi="新細明體" w:hint="eastAsia"/>
          <w:sz w:val="28"/>
          <w:szCs w:val="28"/>
        </w:rPr>
        <w:t>樣本在各</w:t>
      </w:r>
      <w:r w:rsidR="00821813">
        <w:rPr>
          <w:rFonts w:ascii="新細明體" w:hAnsi="新細明體" w:hint="eastAsia"/>
          <w:sz w:val="28"/>
          <w:szCs w:val="28"/>
        </w:rPr>
        <w:t>項</w:t>
      </w:r>
      <w:r w:rsidR="003E702F">
        <w:rPr>
          <w:rFonts w:ascii="新細明體" w:hAnsi="新細明體" w:hint="eastAsia"/>
          <w:sz w:val="28"/>
          <w:szCs w:val="28"/>
        </w:rPr>
        <w:t>指標中</w:t>
      </w:r>
      <w:r w:rsidR="006304E5">
        <w:rPr>
          <w:rFonts w:ascii="新細明體" w:hAnsi="新細明體" w:hint="eastAsia"/>
          <w:sz w:val="28"/>
          <w:szCs w:val="28"/>
        </w:rPr>
        <w:t>的</w:t>
      </w:r>
      <w:r w:rsidRPr="00F73B36">
        <w:rPr>
          <w:rFonts w:ascii="新細明體" w:hAnsi="新細明體" w:hint="eastAsia"/>
          <w:sz w:val="28"/>
          <w:szCs w:val="28"/>
        </w:rPr>
        <w:t>表現不一，部分樣本在</w:t>
      </w:r>
      <w:r w:rsidR="003E702F">
        <w:rPr>
          <w:rFonts w:ascii="新細明體" w:hAnsi="新細明體" w:hint="eastAsia"/>
          <w:sz w:val="28"/>
          <w:szCs w:val="28"/>
        </w:rPr>
        <w:t>特定</w:t>
      </w:r>
      <w:r w:rsidRPr="00F73B36">
        <w:rPr>
          <w:rFonts w:ascii="新細明體" w:hAnsi="新細明體" w:hint="eastAsia"/>
          <w:sz w:val="28"/>
          <w:szCs w:val="28"/>
        </w:rPr>
        <w:t>項目中表現</w:t>
      </w:r>
      <w:r w:rsidR="006B11ED">
        <w:rPr>
          <w:rFonts w:ascii="新細明體" w:hAnsi="新細明體" w:hint="eastAsia"/>
          <w:sz w:val="28"/>
          <w:szCs w:val="28"/>
        </w:rPr>
        <w:t>較好</w:t>
      </w:r>
      <w:r w:rsidRPr="00F73B36">
        <w:rPr>
          <w:rFonts w:ascii="新細明體" w:hAnsi="新細明體" w:hint="eastAsia"/>
          <w:sz w:val="28"/>
          <w:szCs w:val="28"/>
        </w:rPr>
        <w:t>，</w:t>
      </w:r>
      <w:r w:rsidR="006B11ED">
        <w:rPr>
          <w:rFonts w:ascii="新細明體" w:hAnsi="新細明體" w:hint="eastAsia"/>
          <w:sz w:val="28"/>
          <w:szCs w:val="28"/>
        </w:rPr>
        <w:t>最多</w:t>
      </w:r>
      <w:r w:rsidR="00F93577">
        <w:rPr>
          <w:rFonts w:ascii="新細明體" w:hAnsi="新細明體" w:hint="eastAsia"/>
          <w:sz w:val="28"/>
          <w:szCs w:val="28"/>
        </w:rPr>
        <w:t>可獲5星評價</w:t>
      </w:r>
      <w:r w:rsidR="003E702F">
        <w:rPr>
          <w:rFonts w:ascii="新細明體" w:hAnsi="新細明體" w:hint="eastAsia"/>
          <w:sz w:val="28"/>
          <w:szCs w:val="28"/>
        </w:rPr>
        <w:t>。</w:t>
      </w:r>
      <w:r w:rsidR="00F93577">
        <w:rPr>
          <w:rFonts w:ascii="新細明體" w:hAnsi="新細明體" w:hint="eastAsia"/>
          <w:sz w:val="28"/>
          <w:szCs w:val="28"/>
        </w:rPr>
        <w:t>建議</w:t>
      </w:r>
      <w:r w:rsidR="00821813">
        <w:rPr>
          <w:rFonts w:ascii="新細明體" w:hAnsi="新細明體" w:hint="eastAsia"/>
          <w:sz w:val="28"/>
          <w:szCs w:val="28"/>
        </w:rPr>
        <w:t>消費者可</w:t>
      </w:r>
      <w:r w:rsidR="00F93577">
        <w:rPr>
          <w:rFonts w:ascii="新細明體" w:hAnsi="新細明體" w:hint="eastAsia"/>
          <w:sz w:val="28"/>
          <w:szCs w:val="28"/>
        </w:rPr>
        <w:t>參考</w:t>
      </w:r>
      <w:r w:rsidR="00316F27">
        <w:rPr>
          <w:rFonts w:ascii="新細明體" w:hAnsi="新細明體" w:hint="eastAsia"/>
          <w:sz w:val="28"/>
          <w:szCs w:val="28"/>
        </w:rPr>
        <w:t>獨立項目</w:t>
      </w:r>
      <w:r w:rsidR="00F93577">
        <w:rPr>
          <w:rFonts w:ascii="新細明體" w:hAnsi="新細明體" w:hint="eastAsia"/>
          <w:sz w:val="28"/>
          <w:szCs w:val="28"/>
        </w:rPr>
        <w:t>或</w:t>
      </w:r>
      <w:r w:rsidRPr="00F73B36">
        <w:rPr>
          <w:rFonts w:ascii="新細明體" w:hAnsi="新細明體" w:hint="eastAsia"/>
          <w:sz w:val="28"/>
          <w:szCs w:val="28"/>
        </w:rPr>
        <w:t>總評</w:t>
      </w:r>
      <w:r w:rsidR="003E702F">
        <w:rPr>
          <w:rFonts w:ascii="新細明體" w:hAnsi="新細明體" w:hint="eastAsia"/>
          <w:sz w:val="28"/>
          <w:szCs w:val="28"/>
        </w:rPr>
        <w:t>，</w:t>
      </w:r>
      <w:r w:rsidR="00316F27">
        <w:rPr>
          <w:rFonts w:ascii="新細明體" w:hAnsi="新細明體" w:hint="eastAsia"/>
          <w:sz w:val="28"/>
          <w:szCs w:val="28"/>
        </w:rPr>
        <w:t>選</w:t>
      </w:r>
      <w:r w:rsidR="003E702F">
        <w:rPr>
          <w:rFonts w:ascii="新細明體" w:hAnsi="新細明體" w:hint="eastAsia"/>
          <w:sz w:val="28"/>
          <w:szCs w:val="28"/>
        </w:rPr>
        <w:t>購</w:t>
      </w:r>
      <w:r w:rsidR="00821813" w:rsidRPr="00F73B36">
        <w:rPr>
          <w:rFonts w:ascii="新細明體" w:hAnsi="新細明體" w:hint="eastAsia"/>
          <w:sz w:val="28"/>
          <w:szCs w:val="28"/>
        </w:rPr>
        <w:t>符合</w:t>
      </w:r>
      <w:r w:rsidR="003E702F">
        <w:rPr>
          <w:rFonts w:ascii="新細明體" w:hAnsi="新細明體" w:hint="eastAsia"/>
          <w:sz w:val="28"/>
          <w:szCs w:val="28"/>
        </w:rPr>
        <w:t>自身</w:t>
      </w:r>
      <w:r w:rsidR="00821813" w:rsidRPr="00F73B36">
        <w:rPr>
          <w:rFonts w:ascii="新細明體" w:hAnsi="新細明體" w:hint="eastAsia"/>
          <w:sz w:val="28"/>
          <w:szCs w:val="28"/>
        </w:rPr>
        <w:t>需求的</w:t>
      </w:r>
      <w:r w:rsidR="00316F27">
        <w:rPr>
          <w:rFonts w:ascii="新細明體" w:hAnsi="新細明體" w:hint="eastAsia"/>
          <w:sz w:val="28"/>
          <w:szCs w:val="28"/>
        </w:rPr>
        <w:t>登山鞋</w:t>
      </w:r>
      <w:r w:rsidR="00821813">
        <w:rPr>
          <w:rFonts w:ascii="新細明體" w:hAnsi="新細明體" w:hint="eastAsia"/>
          <w:sz w:val="28"/>
          <w:szCs w:val="28"/>
        </w:rPr>
        <w:t>。</w:t>
      </w:r>
    </w:p>
    <w:p w14:paraId="668C2799" w14:textId="7BA600B6" w:rsidR="00F636A4" w:rsidRPr="00F73B36" w:rsidRDefault="00F636A4" w:rsidP="00DC4DA4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新細明體" w:hAnsi="新細明體"/>
          <w:b/>
          <w:bCs/>
          <w:sz w:val="28"/>
          <w:szCs w:val="28"/>
        </w:rPr>
      </w:pPr>
      <w:proofErr w:type="gramStart"/>
      <w:r w:rsidRPr="00F73B36">
        <w:rPr>
          <w:rFonts w:ascii="新細明體" w:hAnsi="新細明體" w:hint="eastAsia"/>
          <w:b/>
          <w:bCs/>
          <w:sz w:val="28"/>
          <w:szCs w:val="28"/>
        </w:rPr>
        <w:t>三</w:t>
      </w:r>
      <w:proofErr w:type="gramEnd"/>
      <w:r w:rsidRPr="00F73B36">
        <w:rPr>
          <w:rFonts w:ascii="新細明體" w:hAnsi="新細明體" w:hint="eastAsia"/>
          <w:b/>
          <w:bCs/>
          <w:sz w:val="28"/>
          <w:szCs w:val="28"/>
        </w:rPr>
        <w:t>方聯發消費提示</w:t>
      </w:r>
    </w:p>
    <w:bookmarkEnd w:id="3"/>
    <w:p w14:paraId="15943564" w14:textId="7CCC207B" w:rsidR="000551E9" w:rsidRPr="000551E9" w:rsidRDefault="00D260F3" w:rsidP="00DC4DA4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rFonts w:ascii="新細明體" w:hAnsi="新細明體"/>
          <w:sz w:val="28"/>
          <w:szCs w:val="28"/>
        </w:rPr>
      </w:pPr>
      <w:r w:rsidRPr="000551E9">
        <w:rPr>
          <w:rFonts w:ascii="新細明體" w:hAnsi="新細明體" w:hint="eastAsia"/>
          <w:sz w:val="28"/>
          <w:szCs w:val="28"/>
        </w:rPr>
        <w:t>選擇信譽良好的商</w:t>
      </w:r>
      <w:r w:rsidR="000551E9">
        <w:rPr>
          <w:rFonts w:ascii="新細明體" w:hAnsi="新細明體" w:hint="eastAsia"/>
          <w:sz w:val="28"/>
          <w:szCs w:val="28"/>
        </w:rPr>
        <w:t>號</w:t>
      </w:r>
      <w:r w:rsidRPr="000551E9">
        <w:rPr>
          <w:rFonts w:ascii="新細明體" w:hAnsi="新細明體" w:hint="eastAsia"/>
          <w:sz w:val="28"/>
          <w:szCs w:val="28"/>
        </w:rPr>
        <w:t>，並留存消費憑證。</w:t>
      </w:r>
    </w:p>
    <w:p w14:paraId="79B2E0B9" w14:textId="462E1954" w:rsidR="00BB6E54" w:rsidRDefault="003E702F" w:rsidP="00DC4DA4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檢查</w:t>
      </w:r>
      <w:r w:rsidR="006304E5">
        <w:rPr>
          <w:rFonts w:ascii="新細明體" w:hAnsi="新細明體" w:hint="eastAsia"/>
          <w:sz w:val="28"/>
          <w:szCs w:val="28"/>
        </w:rPr>
        <w:t>鞋子</w:t>
      </w:r>
      <w:r w:rsidR="00D260F3" w:rsidRPr="000551E9">
        <w:rPr>
          <w:rFonts w:ascii="新細明體" w:hAnsi="新細明體" w:hint="eastAsia"/>
          <w:sz w:val="28"/>
          <w:szCs w:val="28"/>
        </w:rPr>
        <w:t>外觀應無明顯褶皺</w:t>
      </w:r>
      <w:r w:rsidR="002C2C32">
        <w:rPr>
          <w:rFonts w:ascii="新細明體" w:hAnsi="新細明體" w:hint="eastAsia"/>
          <w:sz w:val="28"/>
          <w:szCs w:val="28"/>
        </w:rPr>
        <w:t>及</w:t>
      </w:r>
      <w:r w:rsidR="00D260F3" w:rsidRPr="000551E9">
        <w:rPr>
          <w:rFonts w:ascii="新細明體" w:hAnsi="新細明體" w:hint="eastAsia"/>
          <w:sz w:val="28"/>
          <w:szCs w:val="28"/>
        </w:rPr>
        <w:t>破損，縫線均勻細密，無斷線</w:t>
      </w:r>
      <w:r>
        <w:rPr>
          <w:rFonts w:ascii="新細明體" w:hAnsi="新細明體" w:hint="eastAsia"/>
          <w:sz w:val="28"/>
          <w:szCs w:val="28"/>
        </w:rPr>
        <w:t>、</w:t>
      </w:r>
      <w:r w:rsidR="00D260F3" w:rsidRPr="000551E9">
        <w:rPr>
          <w:rFonts w:ascii="新細明體" w:hAnsi="新細明體" w:hint="eastAsia"/>
          <w:sz w:val="28"/>
          <w:szCs w:val="28"/>
        </w:rPr>
        <w:t>跳針現象</w:t>
      </w:r>
      <w:r>
        <w:rPr>
          <w:rFonts w:ascii="新細明體" w:hAnsi="新細明體" w:hint="eastAsia"/>
          <w:sz w:val="28"/>
          <w:szCs w:val="28"/>
        </w:rPr>
        <w:t>；</w:t>
      </w:r>
      <w:r w:rsidR="00D260F3" w:rsidRPr="000551E9">
        <w:rPr>
          <w:rFonts w:ascii="新細明體" w:hAnsi="新細明體" w:hint="eastAsia"/>
          <w:sz w:val="28"/>
          <w:szCs w:val="28"/>
        </w:rPr>
        <w:t>鞋底與鞋面黏合處應牢固</w:t>
      </w:r>
      <w:r>
        <w:rPr>
          <w:rFonts w:ascii="新細明體" w:hAnsi="新細明體" w:hint="eastAsia"/>
          <w:sz w:val="28"/>
          <w:szCs w:val="28"/>
        </w:rPr>
        <w:t>，</w:t>
      </w:r>
      <w:r w:rsidR="00D260F3" w:rsidRPr="000551E9">
        <w:rPr>
          <w:rFonts w:ascii="新細明體" w:hAnsi="新細明體" w:hint="eastAsia"/>
          <w:sz w:val="28"/>
          <w:szCs w:val="28"/>
        </w:rPr>
        <w:t>無脫</w:t>
      </w:r>
      <w:r w:rsidRPr="000551E9">
        <w:rPr>
          <w:rFonts w:ascii="新細明體" w:hAnsi="新細明體" w:hint="eastAsia"/>
          <w:sz w:val="28"/>
          <w:szCs w:val="28"/>
        </w:rPr>
        <w:t>膠</w:t>
      </w:r>
      <w:proofErr w:type="gramStart"/>
      <w:r w:rsidR="000551E9">
        <w:rPr>
          <w:rFonts w:ascii="新細明體" w:hAnsi="新細明體" w:hint="eastAsia"/>
          <w:sz w:val="28"/>
          <w:szCs w:val="28"/>
        </w:rPr>
        <w:t>或</w:t>
      </w:r>
      <w:r w:rsidR="000551E9" w:rsidRPr="000551E9">
        <w:rPr>
          <w:rFonts w:ascii="新細明體" w:hAnsi="新細明體" w:hint="eastAsia"/>
          <w:sz w:val="28"/>
          <w:szCs w:val="28"/>
        </w:rPr>
        <w:t>甩</w:t>
      </w:r>
      <w:r w:rsidR="00D260F3" w:rsidRPr="000551E9">
        <w:rPr>
          <w:rFonts w:ascii="新細明體" w:hAnsi="新細明體" w:hint="eastAsia"/>
          <w:sz w:val="28"/>
          <w:szCs w:val="28"/>
        </w:rPr>
        <w:t>膠</w:t>
      </w:r>
      <w:proofErr w:type="gramEnd"/>
      <w:r w:rsidR="006304E5">
        <w:rPr>
          <w:rFonts w:ascii="新細明體" w:hAnsi="新細明體" w:hint="eastAsia"/>
          <w:sz w:val="28"/>
          <w:szCs w:val="28"/>
        </w:rPr>
        <w:t>情況</w:t>
      </w:r>
      <w:r w:rsidR="00D260F3" w:rsidRPr="000551E9">
        <w:rPr>
          <w:rFonts w:ascii="新細明體" w:hAnsi="新細明體" w:hint="eastAsia"/>
          <w:sz w:val="28"/>
          <w:szCs w:val="28"/>
        </w:rPr>
        <w:t>。</w:t>
      </w:r>
    </w:p>
    <w:p w14:paraId="3E3BA4D4" w14:textId="14FB9C30" w:rsidR="00BB6E54" w:rsidRPr="005263D6" w:rsidRDefault="00D260F3" w:rsidP="00DC4DA4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rFonts w:ascii="新細明體" w:hAnsi="新細明體"/>
          <w:sz w:val="28"/>
          <w:szCs w:val="28"/>
        </w:rPr>
      </w:pPr>
      <w:r w:rsidRPr="005263D6">
        <w:rPr>
          <w:rFonts w:ascii="新細明體" w:hAnsi="新細明體" w:hint="eastAsia"/>
          <w:sz w:val="28"/>
          <w:szCs w:val="28"/>
        </w:rPr>
        <w:t>仔細查看</w:t>
      </w:r>
      <w:r w:rsidR="000551E9" w:rsidRPr="005263D6">
        <w:rPr>
          <w:rFonts w:ascii="新細明體" w:hAnsi="新細明體" w:hint="eastAsia"/>
          <w:sz w:val="28"/>
          <w:szCs w:val="28"/>
        </w:rPr>
        <w:t>商</w:t>
      </w:r>
      <w:r w:rsidRPr="005263D6">
        <w:rPr>
          <w:rFonts w:ascii="新細明體" w:hAnsi="新細明體" w:hint="eastAsia"/>
          <w:sz w:val="28"/>
          <w:szCs w:val="28"/>
        </w:rPr>
        <w:t>品標籤說明，並向店員</w:t>
      </w:r>
      <w:r w:rsidR="000551E9" w:rsidRPr="005263D6">
        <w:rPr>
          <w:rFonts w:ascii="新細明體" w:hAnsi="新細明體" w:hint="eastAsia"/>
          <w:sz w:val="28"/>
          <w:szCs w:val="28"/>
        </w:rPr>
        <w:t>了解商品功能</w:t>
      </w:r>
      <w:r w:rsidRPr="005263D6">
        <w:rPr>
          <w:rFonts w:ascii="新細明體" w:hAnsi="新細明體" w:hint="eastAsia"/>
          <w:sz w:val="28"/>
          <w:szCs w:val="28"/>
        </w:rPr>
        <w:t>。</w:t>
      </w:r>
      <w:r w:rsidR="0061482D" w:rsidRPr="005263D6">
        <w:rPr>
          <w:rFonts w:ascii="新細明體" w:hAnsi="新細明體" w:hint="eastAsia"/>
          <w:sz w:val="28"/>
          <w:szCs w:val="28"/>
        </w:rPr>
        <w:t>一般而言，</w:t>
      </w:r>
      <w:r w:rsidRPr="005263D6">
        <w:rPr>
          <w:rFonts w:ascii="新細明體" w:hAnsi="新細明體" w:hint="eastAsia"/>
          <w:sz w:val="28"/>
          <w:szCs w:val="28"/>
        </w:rPr>
        <w:t>普通織物材質透</w:t>
      </w:r>
      <w:r w:rsidR="007312C3" w:rsidRPr="005263D6">
        <w:rPr>
          <w:rFonts w:ascii="新細明體" w:hAnsi="新細明體" w:hint="eastAsia"/>
          <w:sz w:val="28"/>
          <w:szCs w:val="28"/>
        </w:rPr>
        <w:t>水汽</w:t>
      </w:r>
      <w:r w:rsidR="00BB6E54" w:rsidRPr="005263D6">
        <w:rPr>
          <w:rFonts w:ascii="新細明體" w:hAnsi="新細明體" w:hint="eastAsia"/>
          <w:sz w:val="28"/>
          <w:szCs w:val="28"/>
        </w:rPr>
        <w:t>性能較佳，</w:t>
      </w:r>
      <w:r w:rsidRPr="005263D6">
        <w:rPr>
          <w:rFonts w:ascii="新細明體" w:hAnsi="新細明體" w:hint="eastAsia"/>
          <w:sz w:val="28"/>
          <w:szCs w:val="28"/>
        </w:rPr>
        <w:t>但防水性</w:t>
      </w:r>
      <w:r w:rsidR="00BB6E54" w:rsidRPr="005263D6">
        <w:rPr>
          <w:rFonts w:ascii="新細明體" w:hAnsi="新細明體" w:hint="eastAsia"/>
          <w:sz w:val="28"/>
          <w:szCs w:val="28"/>
        </w:rPr>
        <w:t>較差</w:t>
      </w:r>
      <w:r w:rsidRPr="005263D6">
        <w:rPr>
          <w:rFonts w:ascii="新細明體" w:hAnsi="新細明體" w:hint="eastAsia"/>
          <w:sz w:val="28"/>
          <w:szCs w:val="28"/>
        </w:rPr>
        <w:t>；</w:t>
      </w:r>
      <w:r w:rsidR="00BB6E54" w:rsidRPr="005263D6">
        <w:rPr>
          <w:rFonts w:ascii="新細明體" w:hAnsi="新細明體" w:hint="eastAsia"/>
          <w:sz w:val="28"/>
          <w:szCs w:val="28"/>
        </w:rPr>
        <w:t>經</w:t>
      </w:r>
      <w:r w:rsidRPr="005263D6">
        <w:rPr>
          <w:rFonts w:ascii="新細明體" w:hAnsi="新細明體" w:hint="eastAsia"/>
          <w:sz w:val="28"/>
          <w:szCs w:val="28"/>
        </w:rPr>
        <w:t>塗層處理的織物或合成材料防水性能較好，</w:t>
      </w:r>
      <w:proofErr w:type="gramStart"/>
      <w:r w:rsidRPr="005263D6">
        <w:rPr>
          <w:rFonts w:ascii="新細明體" w:hAnsi="新細明體" w:hint="eastAsia"/>
          <w:sz w:val="28"/>
          <w:szCs w:val="28"/>
        </w:rPr>
        <w:t>但</w:t>
      </w:r>
      <w:r w:rsidR="00BB6E54" w:rsidRPr="005263D6">
        <w:rPr>
          <w:rFonts w:ascii="新細明體" w:hAnsi="新細明體" w:hint="eastAsia"/>
          <w:sz w:val="28"/>
          <w:szCs w:val="28"/>
        </w:rPr>
        <w:t>透</w:t>
      </w:r>
      <w:r w:rsidR="007312C3" w:rsidRPr="005263D6">
        <w:rPr>
          <w:rFonts w:ascii="新細明體" w:hAnsi="新細明體" w:hint="eastAsia"/>
          <w:sz w:val="28"/>
          <w:szCs w:val="28"/>
        </w:rPr>
        <w:t>水</w:t>
      </w:r>
      <w:r w:rsidR="001F3213" w:rsidRPr="005263D6">
        <w:rPr>
          <w:rFonts w:ascii="新細明體" w:hAnsi="新細明體" w:hint="eastAsia"/>
          <w:sz w:val="28"/>
          <w:szCs w:val="28"/>
        </w:rPr>
        <w:t>汽</w:t>
      </w:r>
      <w:proofErr w:type="gramEnd"/>
      <w:r w:rsidR="00BB6E54" w:rsidRPr="005263D6">
        <w:rPr>
          <w:rFonts w:ascii="新細明體" w:hAnsi="新細明體" w:hint="eastAsia"/>
          <w:sz w:val="28"/>
          <w:szCs w:val="28"/>
        </w:rPr>
        <w:t>性能相對較弱</w:t>
      </w:r>
      <w:r w:rsidRPr="005263D6">
        <w:rPr>
          <w:rFonts w:ascii="新細明體" w:hAnsi="新細明體" w:hint="eastAsia"/>
          <w:sz w:val="28"/>
          <w:szCs w:val="28"/>
        </w:rPr>
        <w:t>。</w:t>
      </w:r>
    </w:p>
    <w:p w14:paraId="5FA694B5" w14:textId="67B3B2F6" w:rsidR="000551E9" w:rsidRDefault="00D260F3" w:rsidP="00DC4DA4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rFonts w:ascii="新細明體" w:hAnsi="新細明體"/>
          <w:sz w:val="28"/>
          <w:szCs w:val="28"/>
        </w:rPr>
      </w:pPr>
      <w:r w:rsidRPr="000551E9">
        <w:rPr>
          <w:rFonts w:ascii="新細明體" w:hAnsi="新細明體" w:hint="eastAsia"/>
          <w:sz w:val="28"/>
          <w:szCs w:val="28"/>
        </w:rPr>
        <w:lastRenderedPageBreak/>
        <w:t>試穿</w:t>
      </w:r>
      <w:r w:rsidR="00BB6E54">
        <w:rPr>
          <w:rFonts w:ascii="新細明體" w:hAnsi="新細明體" w:hint="eastAsia"/>
          <w:sz w:val="28"/>
          <w:szCs w:val="28"/>
        </w:rPr>
        <w:t>時</w:t>
      </w:r>
      <w:r w:rsidR="00BB6E54" w:rsidRPr="00BB6E54">
        <w:rPr>
          <w:rFonts w:ascii="新細明體" w:hAnsi="新細明體" w:hint="eastAsia"/>
          <w:sz w:val="28"/>
          <w:szCs w:val="28"/>
        </w:rPr>
        <w:t>應確保腳趾有適當活動空間</w:t>
      </w:r>
      <w:r w:rsidRPr="000551E9">
        <w:rPr>
          <w:rFonts w:ascii="新細明體" w:hAnsi="新細明體" w:hint="eastAsia"/>
          <w:sz w:val="28"/>
          <w:szCs w:val="28"/>
        </w:rPr>
        <w:t>，後跟不滑動。行走幾步，感受鞋底的彈性、</w:t>
      </w:r>
      <w:proofErr w:type="gramStart"/>
      <w:r w:rsidRPr="000551E9">
        <w:rPr>
          <w:rFonts w:ascii="新細明體" w:hAnsi="新細明體" w:hint="eastAsia"/>
          <w:sz w:val="28"/>
          <w:szCs w:val="28"/>
        </w:rPr>
        <w:t>防滑性及</w:t>
      </w:r>
      <w:proofErr w:type="gramEnd"/>
      <w:r w:rsidRPr="000551E9">
        <w:rPr>
          <w:rFonts w:ascii="新細明體" w:hAnsi="新細明體" w:hint="eastAsia"/>
          <w:sz w:val="28"/>
          <w:szCs w:val="28"/>
        </w:rPr>
        <w:t>鞋子</w:t>
      </w:r>
      <w:proofErr w:type="gramStart"/>
      <w:r w:rsidRPr="000551E9">
        <w:rPr>
          <w:rFonts w:ascii="新細明體" w:hAnsi="新細明體" w:hint="eastAsia"/>
          <w:sz w:val="28"/>
          <w:szCs w:val="28"/>
        </w:rPr>
        <w:t>對腳部的</w:t>
      </w:r>
      <w:proofErr w:type="gramEnd"/>
      <w:r w:rsidRPr="000551E9">
        <w:rPr>
          <w:rFonts w:ascii="新細明體" w:hAnsi="新細明體" w:hint="eastAsia"/>
          <w:sz w:val="28"/>
          <w:szCs w:val="28"/>
        </w:rPr>
        <w:t>包裹性</w:t>
      </w:r>
      <w:r w:rsidR="00BB6E54">
        <w:rPr>
          <w:rFonts w:ascii="新細明體" w:hAnsi="新細明體" w:hint="eastAsia"/>
          <w:sz w:val="28"/>
          <w:szCs w:val="28"/>
        </w:rPr>
        <w:t>、</w:t>
      </w:r>
      <w:r w:rsidRPr="000551E9">
        <w:rPr>
          <w:rFonts w:ascii="新細明體" w:hAnsi="新細明體" w:hint="eastAsia"/>
          <w:sz w:val="28"/>
          <w:szCs w:val="28"/>
        </w:rPr>
        <w:t>支撐性，避免過緊或過</w:t>
      </w:r>
      <w:proofErr w:type="gramStart"/>
      <w:r w:rsidRPr="000551E9">
        <w:rPr>
          <w:rFonts w:ascii="新細明體" w:hAnsi="新細明體" w:hint="eastAsia"/>
          <w:sz w:val="28"/>
          <w:szCs w:val="28"/>
        </w:rPr>
        <w:t>鬆</w:t>
      </w:r>
      <w:proofErr w:type="gramEnd"/>
      <w:r w:rsidRPr="000551E9">
        <w:rPr>
          <w:rFonts w:ascii="新細明體" w:hAnsi="新細明體" w:hint="eastAsia"/>
          <w:sz w:val="28"/>
          <w:szCs w:val="28"/>
        </w:rPr>
        <w:t>。</w:t>
      </w:r>
    </w:p>
    <w:p w14:paraId="5C205D52" w14:textId="79CA4E35" w:rsidR="00BB6E54" w:rsidRPr="005263D6" w:rsidRDefault="00D260F3" w:rsidP="00DC4DA4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rFonts w:ascii="新細明體" w:hAnsi="新細明體"/>
          <w:sz w:val="28"/>
          <w:szCs w:val="28"/>
        </w:rPr>
      </w:pPr>
      <w:r w:rsidRPr="000551E9">
        <w:rPr>
          <w:rFonts w:ascii="新細明體" w:hAnsi="新細明體" w:hint="eastAsia"/>
          <w:sz w:val="28"/>
          <w:szCs w:val="28"/>
        </w:rPr>
        <w:t>每次使用後</w:t>
      </w:r>
      <w:r w:rsidR="006304E5">
        <w:rPr>
          <w:rFonts w:ascii="新細明體" w:hAnsi="新細明體" w:hint="eastAsia"/>
          <w:sz w:val="28"/>
          <w:szCs w:val="28"/>
        </w:rPr>
        <w:t>應</w:t>
      </w:r>
      <w:r w:rsidRPr="000551E9">
        <w:rPr>
          <w:rFonts w:ascii="新細明體" w:hAnsi="新細明體" w:hint="eastAsia"/>
          <w:sz w:val="28"/>
          <w:szCs w:val="28"/>
        </w:rPr>
        <w:t>及時清理鞋表面的泥土</w:t>
      </w:r>
      <w:r w:rsidR="006304E5">
        <w:rPr>
          <w:rFonts w:ascii="新細明體" w:hAnsi="新細明體" w:hint="eastAsia"/>
          <w:sz w:val="28"/>
          <w:szCs w:val="28"/>
        </w:rPr>
        <w:t>及</w:t>
      </w:r>
      <w:r w:rsidRPr="000551E9">
        <w:rPr>
          <w:rFonts w:ascii="新細明體" w:hAnsi="新細明體" w:hint="eastAsia"/>
          <w:sz w:val="28"/>
          <w:szCs w:val="28"/>
        </w:rPr>
        <w:t>污漬。皮革材質登山鞋可</w:t>
      </w:r>
      <w:r w:rsidR="00BB6E54">
        <w:rPr>
          <w:rFonts w:ascii="新細明體" w:hAnsi="新細明體" w:hint="eastAsia"/>
          <w:sz w:val="28"/>
          <w:szCs w:val="28"/>
        </w:rPr>
        <w:t>使</w:t>
      </w:r>
      <w:r w:rsidRPr="000551E9">
        <w:rPr>
          <w:rFonts w:ascii="新細明體" w:hAnsi="新細明體" w:hint="eastAsia"/>
          <w:sz w:val="28"/>
          <w:szCs w:val="28"/>
        </w:rPr>
        <w:t>用</w:t>
      </w:r>
      <w:proofErr w:type="gramStart"/>
      <w:r w:rsidRPr="000551E9">
        <w:rPr>
          <w:rFonts w:ascii="新細明體" w:hAnsi="新細明體" w:hint="eastAsia"/>
          <w:sz w:val="28"/>
          <w:szCs w:val="28"/>
        </w:rPr>
        <w:t>軟布和專用</w:t>
      </w:r>
      <w:proofErr w:type="gramEnd"/>
      <w:r w:rsidRPr="000551E9">
        <w:rPr>
          <w:rFonts w:ascii="新細明體" w:hAnsi="新細明體" w:hint="eastAsia"/>
          <w:sz w:val="28"/>
          <w:szCs w:val="28"/>
        </w:rPr>
        <w:t>清潔劑擦拭；織物材質的鞋子可</w:t>
      </w:r>
      <w:r w:rsidR="00BB6E54">
        <w:rPr>
          <w:rFonts w:ascii="新細明體" w:hAnsi="新細明體" w:hint="eastAsia"/>
          <w:sz w:val="28"/>
          <w:szCs w:val="28"/>
        </w:rPr>
        <w:t>採</w:t>
      </w:r>
      <w:r w:rsidRPr="000551E9">
        <w:rPr>
          <w:rFonts w:ascii="新細明體" w:hAnsi="新細明體" w:hint="eastAsia"/>
          <w:sz w:val="28"/>
          <w:szCs w:val="28"/>
        </w:rPr>
        <w:t>用溫和洗滌劑輕柔清洗。清洗</w:t>
      </w:r>
      <w:proofErr w:type="gramStart"/>
      <w:r w:rsidRPr="000551E9">
        <w:rPr>
          <w:rFonts w:ascii="新細明體" w:hAnsi="新細明體" w:hint="eastAsia"/>
          <w:sz w:val="28"/>
          <w:szCs w:val="28"/>
        </w:rPr>
        <w:t>後</w:t>
      </w:r>
      <w:r w:rsidR="00BB6E54" w:rsidRPr="00BB6E54">
        <w:rPr>
          <w:rFonts w:ascii="新細明體" w:hAnsi="新細明體" w:hint="eastAsia"/>
          <w:sz w:val="28"/>
          <w:szCs w:val="28"/>
        </w:rPr>
        <w:t>需置於</w:t>
      </w:r>
      <w:proofErr w:type="gramEnd"/>
      <w:r w:rsidR="00BB6E54" w:rsidRPr="00BB6E54">
        <w:rPr>
          <w:rFonts w:ascii="新細明體" w:hAnsi="新細明體" w:hint="eastAsia"/>
          <w:sz w:val="28"/>
          <w:szCs w:val="28"/>
        </w:rPr>
        <w:t>通風乾燥處存放</w:t>
      </w:r>
      <w:r w:rsidRPr="000551E9">
        <w:rPr>
          <w:rFonts w:ascii="新細明體" w:hAnsi="新細明體" w:hint="eastAsia"/>
          <w:sz w:val="28"/>
          <w:szCs w:val="28"/>
        </w:rPr>
        <w:t>，避免陽光直射和高溫環境。經特殊防水塗層處理的鞋子</w:t>
      </w:r>
      <w:r w:rsidR="00BB6E54">
        <w:rPr>
          <w:rFonts w:ascii="新細明體" w:hAnsi="新細明體" w:hint="eastAsia"/>
          <w:sz w:val="28"/>
          <w:szCs w:val="28"/>
        </w:rPr>
        <w:t>，</w:t>
      </w:r>
      <w:r w:rsidRPr="000551E9">
        <w:rPr>
          <w:rFonts w:ascii="新細明體" w:hAnsi="新細明體" w:hint="eastAsia"/>
          <w:sz w:val="28"/>
          <w:szCs w:val="28"/>
        </w:rPr>
        <w:t>應按</w:t>
      </w:r>
      <w:r w:rsidR="00BB6E54">
        <w:rPr>
          <w:rFonts w:ascii="新細明體" w:hAnsi="新細明體" w:hint="eastAsia"/>
          <w:sz w:val="28"/>
          <w:szCs w:val="28"/>
        </w:rPr>
        <w:t>照</w:t>
      </w:r>
      <w:r w:rsidRPr="000551E9">
        <w:rPr>
          <w:rFonts w:ascii="新細明體" w:hAnsi="新細明體" w:hint="eastAsia"/>
          <w:sz w:val="28"/>
          <w:szCs w:val="28"/>
        </w:rPr>
        <w:t>商品清潔保養說明</w:t>
      </w:r>
      <w:r w:rsidR="00BB6E54" w:rsidRPr="00BB6E54">
        <w:rPr>
          <w:rFonts w:ascii="新細明體" w:hAnsi="新細明體" w:hint="eastAsia"/>
          <w:sz w:val="28"/>
          <w:szCs w:val="28"/>
        </w:rPr>
        <w:t>操作</w:t>
      </w:r>
      <w:r w:rsidRPr="000551E9">
        <w:rPr>
          <w:rFonts w:ascii="新細明體" w:hAnsi="新細明體" w:hint="eastAsia"/>
          <w:sz w:val="28"/>
          <w:szCs w:val="28"/>
        </w:rPr>
        <w:t>。</w:t>
      </w:r>
    </w:p>
    <w:p w14:paraId="0DC2D99E" w14:textId="3C31F690" w:rsidR="000551E9" w:rsidRDefault="00D260F3" w:rsidP="00DC4DA4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rFonts w:ascii="新細明體" w:hAnsi="新細明體"/>
          <w:sz w:val="28"/>
          <w:szCs w:val="28"/>
        </w:rPr>
      </w:pPr>
      <w:r w:rsidRPr="000551E9">
        <w:rPr>
          <w:rFonts w:ascii="新細明體" w:hAnsi="新細明體" w:hint="eastAsia"/>
          <w:sz w:val="28"/>
          <w:szCs w:val="28"/>
        </w:rPr>
        <w:t>根據不同登山環境選擇合適款式，避免將輕型登山鞋用於超出其性能範圍的惡劣環境，以免影響鞋子使用壽命，甚至帶來安全隱患。</w:t>
      </w:r>
    </w:p>
    <w:p w14:paraId="2EC7E11D" w14:textId="62DC90BF" w:rsidR="00D260F3" w:rsidRPr="000551E9" w:rsidRDefault="00D260F3" w:rsidP="00DC4DA4">
      <w:pPr>
        <w:pStyle w:val="a6"/>
        <w:widowControl/>
        <w:numPr>
          <w:ilvl w:val="0"/>
          <w:numId w:val="4"/>
        </w:numPr>
        <w:spacing w:beforeLines="50" w:before="120" w:afterLines="50" w:after="120" w:line="400" w:lineRule="atLeast"/>
        <w:ind w:leftChars="0"/>
        <w:jc w:val="both"/>
        <w:rPr>
          <w:rFonts w:ascii="新細明體" w:hAnsi="新細明體"/>
          <w:sz w:val="28"/>
          <w:szCs w:val="28"/>
        </w:rPr>
      </w:pPr>
      <w:r w:rsidRPr="000551E9">
        <w:rPr>
          <w:rFonts w:ascii="新細明體" w:hAnsi="新細明體" w:hint="eastAsia"/>
          <w:sz w:val="28"/>
          <w:szCs w:val="28"/>
        </w:rPr>
        <w:t>建議選擇橡膠材質鞋底</w:t>
      </w:r>
      <w:r w:rsidR="00BB6E54">
        <w:rPr>
          <w:rFonts w:ascii="新細明體" w:hAnsi="新細明體" w:hint="eastAsia"/>
          <w:sz w:val="28"/>
          <w:szCs w:val="28"/>
        </w:rPr>
        <w:t>的商品</w:t>
      </w:r>
      <w:r w:rsidRPr="000551E9">
        <w:rPr>
          <w:rFonts w:ascii="新細明體" w:hAnsi="新細明體" w:hint="eastAsia"/>
          <w:sz w:val="28"/>
          <w:szCs w:val="28"/>
        </w:rPr>
        <w:t>，</w:t>
      </w:r>
      <w:proofErr w:type="gramStart"/>
      <w:r w:rsidRPr="000551E9">
        <w:rPr>
          <w:rFonts w:ascii="新細明體" w:hAnsi="新細明體" w:hint="eastAsia"/>
          <w:sz w:val="28"/>
          <w:szCs w:val="28"/>
        </w:rPr>
        <w:t>發泡膠材質</w:t>
      </w:r>
      <w:proofErr w:type="gramEnd"/>
      <w:r w:rsidRPr="000551E9">
        <w:rPr>
          <w:rFonts w:ascii="新細明體" w:hAnsi="新細明體" w:hint="eastAsia"/>
          <w:sz w:val="28"/>
          <w:szCs w:val="28"/>
        </w:rPr>
        <w:t>強度及</w:t>
      </w:r>
      <w:proofErr w:type="gramStart"/>
      <w:r w:rsidRPr="000551E9">
        <w:rPr>
          <w:rFonts w:ascii="新細明體" w:hAnsi="新細明體" w:hint="eastAsia"/>
          <w:sz w:val="28"/>
          <w:szCs w:val="28"/>
        </w:rPr>
        <w:t>耐磨性較</w:t>
      </w:r>
      <w:proofErr w:type="gramEnd"/>
      <w:r w:rsidRPr="000551E9">
        <w:rPr>
          <w:rFonts w:ascii="新細明體" w:hAnsi="新細明體" w:hint="eastAsia"/>
          <w:sz w:val="28"/>
          <w:szCs w:val="28"/>
        </w:rPr>
        <w:t>差，不適</w:t>
      </w:r>
      <w:r w:rsidR="00BB6E54">
        <w:rPr>
          <w:rFonts w:ascii="新細明體" w:hAnsi="新細明體" w:hint="eastAsia"/>
          <w:sz w:val="28"/>
          <w:szCs w:val="28"/>
        </w:rPr>
        <w:t>宜</w:t>
      </w:r>
      <w:r w:rsidRPr="000551E9">
        <w:rPr>
          <w:rFonts w:ascii="新細明體" w:hAnsi="新細明體" w:hint="eastAsia"/>
          <w:sz w:val="28"/>
          <w:szCs w:val="28"/>
        </w:rPr>
        <w:t>單獨作為</w:t>
      </w:r>
      <w:proofErr w:type="gramStart"/>
      <w:r w:rsidRPr="000551E9">
        <w:rPr>
          <w:rFonts w:ascii="新細明體" w:hAnsi="新細明體" w:hint="eastAsia"/>
          <w:sz w:val="28"/>
          <w:szCs w:val="28"/>
        </w:rPr>
        <w:t>登山鞋外底</w:t>
      </w:r>
      <w:proofErr w:type="gramEnd"/>
      <w:r w:rsidR="00BB6E54">
        <w:rPr>
          <w:rFonts w:ascii="新細明體" w:hAnsi="新細明體" w:hint="eastAsia"/>
          <w:sz w:val="28"/>
          <w:szCs w:val="28"/>
        </w:rPr>
        <w:t>使用</w:t>
      </w:r>
      <w:r w:rsidRPr="000551E9">
        <w:rPr>
          <w:rFonts w:ascii="新細明體" w:hAnsi="新細明體" w:hint="eastAsia"/>
          <w:sz w:val="28"/>
          <w:szCs w:val="28"/>
        </w:rPr>
        <w:t>。</w:t>
      </w:r>
    </w:p>
    <w:p w14:paraId="5FC3BDFE" w14:textId="40760AF5" w:rsidR="001E50D9" w:rsidRPr="00F73B36" w:rsidRDefault="001856F5" w:rsidP="00DC4DA4">
      <w:pPr>
        <w:widowControl/>
        <w:spacing w:beforeLines="50" w:before="120" w:afterLines="50" w:after="120" w:line="400" w:lineRule="atLeast"/>
        <w:jc w:val="both"/>
        <w:rPr>
          <w:rFonts w:ascii="新細明體" w:hAnsi="新細明體" w:cs="細明體"/>
          <w:bCs/>
          <w:sz w:val="28"/>
          <w:szCs w:val="28"/>
        </w:rPr>
      </w:pPr>
      <w:r w:rsidRPr="00F73B36">
        <w:rPr>
          <w:rFonts w:ascii="新細明體" w:hAnsi="新細明體" w:cs="細明體"/>
          <w:bCs/>
          <w:sz w:val="28"/>
          <w:szCs w:val="28"/>
        </w:rPr>
        <w:tab/>
      </w:r>
      <w:r w:rsidRPr="00F73B36">
        <w:rPr>
          <w:rFonts w:ascii="新細明體" w:hAnsi="新細明體" w:cs="細明體"/>
          <w:bCs/>
          <w:sz w:val="28"/>
          <w:szCs w:val="28"/>
        </w:rPr>
        <w:tab/>
      </w:r>
    </w:p>
    <w:p w14:paraId="6C8C1A29" w14:textId="45E4E46A" w:rsidR="00E4733E" w:rsidRPr="00F73B36" w:rsidRDefault="00877F5B" w:rsidP="000551E9">
      <w:pPr>
        <w:tabs>
          <w:tab w:val="left" w:pos="6525"/>
        </w:tabs>
        <w:spacing w:beforeLines="50" w:before="120" w:afterLines="50" w:after="120" w:line="400" w:lineRule="atLeast"/>
        <w:ind w:right="280"/>
        <w:rPr>
          <w:rFonts w:ascii="新細明體" w:hAnsi="新細明體" w:cs="細明體"/>
          <w:sz w:val="28"/>
          <w:szCs w:val="28"/>
        </w:rPr>
      </w:pPr>
      <w:r w:rsidRPr="00F73B36">
        <w:rPr>
          <w:rFonts w:ascii="新細明體" w:hAnsi="新細明體" w:cs="細明體"/>
          <w:sz w:val="28"/>
          <w:szCs w:val="28"/>
        </w:rPr>
        <w:tab/>
      </w:r>
    </w:p>
    <w:p w14:paraId="5725B24B" w14:textId="5C35D5D7" w:rsidR="00E4733E" w:rsidRPr="00F73B36" w:rsidRDefault="00E4733E" w:rsidP="000551E9">
      <w:pPr>
        <w:spacing w:beforeLines="50" w:before="120" w:afterLines="50" w:after="120" w:line="400" w:lineRule="atLeast"/>
        <w:ind w:right="280"/>
        <w:jc w:val="right"/>
        <w:rPr>
          <w:rFonts w:ascii="新細明體" w:hAnsi="新細明體" w:cs="細明體"/>
          <w:sz w:val="28"/>
          <w:szCs w:val="28"/>
        </w:rPr>
      </w:pPr>
    </w:p>
    <w:p w14:paraId="68F55AC9" w14:textId="77777777" w:rsidR="00B536D8" w:rsidRDefault="00B536D8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12020E4C" w14:textId="77777777" w:rsidR="00B536D8" w:rsidRDefault="00B536D8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2094F203" w14:textId="77777777" w:rsidR="00B536D8" w:rsidRDefault="00B536D8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7CE15411" w14:textId="77777777" w:rsidR="00B536D8" w:rsidRDefault="00B536D8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531EE37C" w14:textId="77777777" w:rsidR="00B536D8" w:rsidRDefault="00B536D8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0D6ECB05" w14:textId="77777777" w:rsidR="00B536D8" w:rsidRDefault="00B536D8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3C1FAAF4" w14:textId="2DCF4110" w:rsidR="00B536D8" w:rsidRDefault="00B536D8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02FFD443" w14:textId="2B7ED2D3" w:rsidR="00992B1B" w:rsidRDefault="00992B1B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3B6AC33E" w14:textId="09D10329" w:rsidR="00992B1B" w:rsidRDefault="00992B1B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3272E302" w14:textId="77777777" w:rsidR="00992B1B" w:rsidRDefault="00992B1B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</w:p>
    <w:p w14:paraId="185976D8" w14:textId="6E6F3A62" w:rsidR="00E4733E" w:rsidRPr="00F73B36" w:rsidRDefault="00E4733E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  <w:proofErr w:type="gramStart"/>
      <w:r w:rsidRPr="00F73B36">
        <w:rPr>
          <w:rFonts w:ascii="新細明體" w:hAnsi="新細明體" w:cs="細明體" w:hint="eastAsia"/>
          <w:sz w:val="28"/>
          <w:szCs w:val="28"/>
        </w:rPr>
        <w:t>粵澳穗消</w:t>
      </w:r>
      <w:proofErr w:type="gramEnd"/>
      <w:r w:rsidRPr="00F73B36">
        <w:rPr>
          <w:rFonts w:ascii="新細明體" w:hAnsi="新細明體" w:cs="細明體" w:hint="eastAsia"/>
          <w:sz w:val="28"/>
          <w:szCs w:val="28"/>
        </w:rPr>
        <w:t>委會聯合比較測試兩地2</w:t>
      </w:r>
      <w:r w:rsidRPr="00F73B36">
        <w:rPr>
          <w:rFonts w:ascii="新細明體" w:hAnsi="新細明體" w:cs="細明體"/>
          <w:sz w:val="28"/>
          <w:szCs w:val="28"/>
        </w:rPr>
        <w:t>5</w:t>
      </w:r>
      <w:r w:rsidRPr="00F73B36">
        <w:rPr>
          <w:rFonts w:ascii="新細明體" w:hAnsi="新細明體" w:cs="細明體" w:hint="eastAsia"/>
          <w:sz w:val="28"/>
          <w:szCs w:val="28"/>
        </w:rPr>
        <w:t>款登山鞋結果連結：</w:t>
      </w:r>
    </w:p>
    <w:p w14:paraId="55609730" w14:textId="747B8D83" w:rsidR="00E4733E" w:rsidRDefault="00F2261C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/>
          <w:sz w:val="28"/>
          <w:szCs w:val="28"/>
        </w:rPr>
      </w:pPr>
      <w:r>
        <w:rPr>
          <w:rFonts w:ascii="新細明體" w:hAnsi="新細明體" w:cs="細明體"/>
          <w:sz w:val="28"/>
          <w:szCs w:val="28"/>
        </w:rPr>
        <w:fldChar w:fldCharType="begin"/>
      </w:r>
      <w:r>
        <w:rPr>
          <w:rFonts w:ascii="新細明體" w:hAnsi="新細明體" w:cs="細明體"/>
          <w:sz w:val="28"/>
          <w:szCs w:val="28"/>
        </w:rPr>
        <w:instrText xml:space="preserve"> HYPERLINK "</w:instrText>
      </w:r>
      <w:r w:rsidRPr="00F2261C">
        <w:rPr>
          <w:rFonts w:ascii="新細明體" w:hAnsi="新細明體" w:cs="細明體"/>
          <w:sz w:val="28"/>
          <w:szCs w:val="28"/>
        </w:rPr>
        <w:instrText>https://www.consumer.gov.mo/News/Report/hiking_shoes_report.pdf</w:instrText>
      </w:r>
      <w:r>
        <w:rPr>
          <w:rFonts w:ascii="新細明體" w:hAnsi="新細明體" w:cs="細明體"/>
          <w:sz w:val="28"/>
          <w:szCs w:val="28"/>
        </w:rPr>
        <w:instrText xml:space="preserve">" </w:instrText>
      </w:r>
      <w:r>
        <w:rPr>
          <w:rFonts w:ascii="新細明體" w:hAnsi="新細明體" w:cs="細明體"/>
          <w:sz w:val="28"/>
          <w:szCs w:val="28"/>
        </w:rPr>
        <w:fldChar w:fldCharType="separate"/>
      </w:r>
      <w:r w:rsidRPr="00F22347">
        <w:rPr>
          <w:rStyle w:val="a3"/>
          <w:rFonts w:ascii="新細明體" w:hAnsi="新細明體" w:cs="細明體"/>
          <w:sz w:val="28"/>
          <w:szCs w:val="28"/>
        </w:rPr>
        <w:t>https://www.consumer.gov.mo/News/Report/hiking_shoes_report.pdf</w:t>
      </w:r>
      <w:r>
        <w:rPr>
          <w:rFonts w:ascii="新細明體" w:hAnsi="新細明體" w:cs="細明體"/>
          <w:sz w:val="28"/>
          <w:szCs w:val="28"/>
        </w:rPr>
        <w:fldChar w:fldCharType="end"/>
      </w:r>
    </w:p>
    <w:p w14:paraId="3610A0BB" w14:textId="77777777" w:rsidR="00F2261C" w:rsidRPr="00F2261C" w:rsidRDefault="00F2261C" w:rsidP="000551E9">
      <w:pPr>
        <w:spacing w:beforeLines="50" w:before="120" w:afterLines="50" w:after="120" w:line="400" w:lineRule="atLeast"/>
        <w:ind w:right="280"/>
        <w:jc w:val="both"/>
        <w:rPr>
          <w:rFonts w:ascii="新細明體" w:hAnsi="新細明體" w:cs="細明體" w:hint="eastAsia"/>
          <w:sz w:val="28"/>
          <w:szCs w:val="28"/>
        </w:rPr>
      </w:pPr>
    </w:p>
    <w:p w14:paraId="1D7DEC12" w14:textId="77777777" w:rsidR="009F0EF3" w:rsidRDefault="009F0EF3" w:rsidP="000551E9">
      <w:pPr>
        <w:spacing w:beforeLines="50" w:before="120" w:afterLines="50" w:after="120" w:line="400" w:lineRule="atLeast"/>
        <w:ind w:right="280"/>
        <w:jc w:val="right"/>
        <w:rPr>
          <w:rFonts w:ascii="新細明體" w:hAnsi="新細明體" w:cs="細明體"/>
          <w:sz w:val="28"/>
          <w:szCs w:val="28"/>
        </w:rPr>
      </w:pPr>
    </w:p>
    <w:p w14:paraId="76B7289B" w14:textId="77777777" w:rsidR="00D03BE5" w:rsidRDefault="00D03BE5" w:rsidP="000551E9">
      <w:pPr>
        <w:spacing w:beforeLines="50" w:before="120" w:afterLines="50" w:after="120" w:line="400" w:lineRule="atLeast"/>
        <w:ind w:right="280"/>
        <w:jc w:val="right"/>
        <w:rPr>
          <w:rFonts w:ascii="新細明體" w:hAnsi="新細明體" w:cs="細明體"/>
          <w:sz w:val="28"/>
          <w:szCs w:val="28"/>
        </w:rPr>
      </w:pPr>
    </w:p>
    <w:p w14:paraId="4E41B557" w14:textId="0EA11BBB" w:rsidR="00A80831" w:rsidRPr="00F73B36" w:rsidRDefault="00A80831" w:rsidP="000551E9">
      <w:pPr>
        <w:spacing w:beforeLines="50" w:before="120" w:afterLines="50" w:after="120" w:line="400" w:lineRule="atLeast"/>
        <w:ind w:right="280"/>
        <w:jc w:val="right"/>
        <w:rPr>
          <w:rFonts w:ascii="新細明體" w:hAnsi="新細明體" w:cs="細明體"/>
          <w:sz w:val="28"/>
          <w:szCs w:val="28"/>
        </w:rPr>
      </w:pPr>
      <w:r w:rsidRPr="00F73B36">
        <w:rPr>
          <w:rFonts w:ascii="新細明體" w:hAnsi="新細明體" w:cs="細明體" w:hint="eastAsia"/>
          <w:sz w:val="28"/>
          <w:szCs w:val="28"/>
        </w:rPr>
        <w:t>日期：202</w:t>
      </w:r>
      <w:r w:rsidR="003D3C13" w:rsidRPr="00F73B36">
        <w:rPr>
          <w:rFonts w:ascii="新細明體" w:hAnsi="新細明體" w:cs="細明體"/>
          <w:sz w:val="28"/>
          <w:szCs w:val="28"/>
        </w:rPr>
        <w:t>5</w:t>
      </w:r>
      <w:r w:rsidRPr="00F73B36">
        <w:rPr>
          <w:rFonts w:ascii="新細明體" w:hAnsi="新細明體" w:cs="細明體" w:hint="eastAsia"/>
          <w:sz w:val="28"/>
          <w:szCs w:val="28"/>
        </w:rPr>
        <w:t>年</w:t>
      </w:r>
      <w:r w:rsidR="00FA0DD8" w:rsidRPr="00F73B36">
        <w:rPr>
          <w:rFonts w:ascii="新細明體" w:hAnsi="新細明體" w:cs="細明體"/>
          <w:sz w:val="28"/>
          <w:szCs w:val="28"/>
        </w:rPr>
        <w:t>8</w:t>
      </w:r>
      <w:r w:rsidRPr="00F73B36">
        <w:rPr>
          <w:rFonts w:ascii="新細明體" w:hAnsi="新細明體" w:cs="細明體" w:hint="eastAsia"/>
          <w:sz w:val="28"/>
          <w:szCs w:val="28"/>
        </w:rPr>
        <w:t>月</w:t>
      </w:r>
      <w:r w:rsidR="007312C3">
        <w:rPr>
          <w:rFonts w:ascii="新細明體" w:hAnsi="新細明體" w:cs="細明體"/>
          <w:sz w:val="28"/>
          <w:szCs w:val="28"/>
        </w:rPr>
        <w:t>14</w:t>
      </w:r>
      <w:r w:rsidR="00333DE1" w:rsidRPr="00F73B36">
        <w:rPr>
          <w:rFonts w:ascii="新細明體" w:hAnsi="新細明體" w:cs="細明體" w:hint="eastAsia"/>
          <w:sz w:val="28"/>
          <w:szCs w:val="28"/>
        </w:rPr>
        <w:t>日</w:t>
      </w:r>
    </w:p>
    <w:sectPr w:rsidR="00A80831" w:rsidRPr="00F73B36" w:rsidSect="00DC4DA4">
      <w:pgSz w:w="12240" w:h="15840" w:code="1"/>
      <w:pgMar w:top="851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F308" w14:textId="77777777" w:rsidR="007A06FD" w:rsidRDefault="007A06FD" w:rsidP="00195937">
      <w:r>
        <w:separator/>
      </w:r>
    </w:p>
  </w:endnote>
  <w:endnote w:type="continuationSeparator" w:id="0">
    <w:p w14:paraId="47AE8C91" w14:textId="77777777" w:rsidR="007A06FD" w:rsidRDefault="007A06FD" w:rsidP="0019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DD43" w14:textId="77777777" w:rsidR="007A06FD" w:rsidRDefault="007A06FD" w:rsidP="00195937">
      <w:r>
        <w:separator/>
      </w:r>
    </w:p>
  </w:footnote>
  <w:footnote w:type="continuationSeparator" w:id="0">
    <w:p w14:paraId="1FE975FB" w14:textId="77777777" w:rsidR="007A06FD" w:rsidRDefault="007A06FD" w:rsidP="0019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5493"/>
    <w:multiLevelType w:val="hybridMultilevel"/>
    <w:tmpl w:val="834C9DFC"/>
    <w:lvl w:ilvl="0" w:tplc="1CAC387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BD4602"/>
    <w:multiLevelType w:val="hybridMultilevel"/>
    <w:tmpl w:val="1EDC5158"/>
    <w:lvl w:ilvl="0" w:tplc="B1905B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EF55B5"/>
    <w:multiLevelType w:val="hybridMultilevel"/>
    <w:tmpl w:val="DCC4F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DC7466"/>
    <w:multiLevelType w:val="hybridMultilevel"/>
    <w:tmpl w:val="52DC1FF4"/>
    <w:lvl w:ilvl="0" w:tplc="08DC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31"/>
    <w:rsid w:val="00041A58"/>
    <w:rsid w:val="000442A3"/>
    <w:rsid w:val="00045F9E"/>
    <w:rsid w:val="000551E9"/>
    <w:rsid w:val="0006467D"/>
    <w:rsid w:val="00065E47"/>
    <w:rsid w:val="00067F67"/>
    <w:rsid w:val="000F7F16"/>
    <w:rsid w:val="00104EDE"/>
    <w:rsid w:val="0010530E"/>
    <w:rsid w:val="001142D6"/>
    <w:rsid w:val="001153B4"/>
    <w:rsid w:val="0012177F"/>
    <w:rsid w:val="00137227"/>
    <w:rsid w:val="0016086A"/>
    <w:rsid w:val="001856F5"/>
    <w:rsid w:val="00190905"/>
    <w:rsid w:val="00195937"/>
    <w:rsid w:val="001D1586"/>
    <w:rsid w:val="001D3F2D"/>
    <w:rsid w:val="001E01C6"/>
    <w:rsid w:val="001E1006"/>
    <w:rsid w:val="001E2F51"/>
    <w:rsid w:val="001E50D9"/>
    <w:rsid w:val="001E566E"/>
    <w:rsid w:val="001F3213"/>
    <w:rsid w:val="00200D95"/>
    <w:rsid w:val="00201B13"/>
    <w:rsid w:val="00207DF0"/>
    <w:rsid w:val="0021396E"/>
    <w:rsid w:val="00223E99"/>
    <w:rsid w:val="00226E8E"/>
    <w:rsid w:val="002321E1"/>
    <w:rsid w:val="00290F8C"/>
    <w:rsid w:val="002C1FB2"/>
    <w:rsid w:val="002C2C32"/>
    <w:rsid w:val="002D0BD0"/>
    <w:rsid w:val="002D6E6E"/>
    <w:rsid w:val="002F3178"/>
    <w:rsid w:val="00313E82"/>
    <w:rsid w:val="00316F27"/>
    <w:rsid w:val="0031776D"/>
    <w:rsid w:val="003208DD"/>
    <w:rsid w:val="00323147"/>
    <w:rsid w:val="00325FB0"/>
    <w:rsid w:val="00333DE1"/>
    <w:rsid w:val="00335870"/>
    <w:rsid w:val="0034069E"/>
    <w:rsid w:val="00340AC3"/>
    <w:rsid w:val="0034212B"/>
    <w:rsid w:val="003451A5"/>
    <w:rsid w:val="0036298F"/>
    <w:rsid w:val="003708D1"/>
    <w:rsid w:val="00370FEF"/>
    <w:rsid w:val="00382AFD"/>
    <w:rsid w:val="00397461"/>
    <w:rsid w:val="003A5B37"/>
    <w:rsid w:val="003C3154"/>
    <w:rsid w:val="003D20BA"/>
    <w:rsid w:val="003D3C13"/>
    <w:rsid w:val="003E331B"/>
    <w:rsid w:val="003E702F"/>
    <w:rsid w:val="003E79BA"/>
    <w:rsid w:val="003F15F3"/>
    <w:rsid w:val="003F29E4"/>
    <w:rsid w:val="003F560E"/>
    <w:rsid w:val="004073B1"/>
    <w:rsid w:val="00415B10"/>
    <w:rsid w:val="0043580F"/>
    <w:rsid w:val="00445512"/>
    <w:rsid w:val="004512AA"/>
    <w:rsid w:val="00482904"/>
    <w:rsid w:val="004942C4"/>
    <w:rsid w:val="004A6CD6"/>
    <w:rsid w:val="004B1EB0"/>
    <w:rsid w:val="004C2D84"/>
    <w:rsid w:val="004D63C7"/>
    <w:rsid w:val="004D7BA4"/>
    <w:rsid w:val="00501C99"/>
    <w:rsid w:val="0050547B"/>
    <w:rsid w:val="005257EB"/>
    <w:rsid w:val="005263D6"/>
    <w:rsid w:val="00555F43"/>
    <w:rsid w:val="00564FF8"/>
    <w:rsid w:val="005745E1"/>
    <w:rsid w:val="005758A5"/>
    <w:rsid w:val="00576B4B"/>
    <w:rsid w:val="00577719"/>
    <w:rsid w:val="005837D1"/>
    <w:rsid w:val="005A486E"/>
    <w:rsid w:val="005B1B7D"/>
    <w:rsid w:val="005C46A9"/>
    <w:rsid w:val="005C4C1F"/>
    <w:rsid w:val="005C7BCC"/>
    <w:rsid w:val="005F1BC6"/>
    <w:rsid w:val="005F6803"/>
    <w:rsid w:val="00606C27"/>
    <w:rsid w:val="0061482D"/>
    <w:rsid w:val="0062165B"/>
    <w:rsid w:val="006304E5"/>
    <w:rsid w:val="0063056F"/>
    <w:rsid w:val="00637628"/>
    <w:rsid w:val="00661A28"/>
    <w:rsid w:val="00686C3B"/>
    <w:rsid w:val="006A2505"/>
    <w:rsid w:val="006A4C63"/>
    <w:rsid w:val="006A4DE7"/>
    <w:rsid w:val="006B11ED"/>
    <w:rsid w:val="006F3024"/>
    <w:rsid w:val="006F68FA"/>
    <w:rsid w:val="007312C3"/>
    <w:rsid w:val="00740820"/>
    <w:rsid w:val="00766FBF"/>
    <w:rsid w:val="00777EC2"/>
    <w:rsid w:val="0078250E"/>
    <w:rsid w:val="007A06FD"/>
    <w:rsid w:val="007B76DE"/>
    <w:rsid w:val="007C0450"/>
    <w:rsid w:val="007D1FFE"/>
    <w:rsid w:val="007E18BD"/>
    <w:rsid w:val="007E289D"/>
    <w:rsid w:val="007E300B"/>
    <w:rsid w:val="007E6FC1"/>
    <w:rsid w:val="0080495F"/>
    <w:rsid w:val="00821813"/>
    <w:rsid w:val="00844857"/>
    <w:rsid w:val="008459EE"/>
    <w:rsid w:val="00871EFC"/>
    <w:rsid w:val="00873336"/>
    <w:rsid w:val="00877F5B"/>
    <w:rsid w:val="00884FEA"/>
    <w:rsid w:val="008A2BC8"/>
    <w:rsid w:val="008A4893"/>
    <w:rsid w:val="008A6107"/>
    <w:rsid w:val="008C79DA"/>
    <w:rsid w:val="008D50B2"/>
    <w:rsid w:val="008E6113"/>
    <w:rsid w:val="008F2744"/>
    <w:rsid w:val="008F3CD3"/>
    <w:rsid w:val="00922CFD"/>
    <w:rsid w:val="00936E56"/>
    <w:rsid w:val="00956DDD"/>
    <w:rsid w:val="00966237"/>
    <w:rsid w:val="00992373"/>
    <w:rsid w:val="00992B1B"/>
    <w:rsid w:val="009A1B57"/>
    <w:rsid w:val="009A7F31"/>
    <w:rsid w:val="009B719F"/>
    <w:rsid w:val="009D008E"/>
    <w:rsid w:val="009D54DC"/>
    <w:rsid w:val="009E188C"/>
    <w:rsid w:val="009E3839"/>
    <w:rsid w:val="009F0EF3"/>
    <w:rsid w:val="00A12006"/>
    <w:rsid w:val="00A22AF9"/>
    <w:rsid w:val="00A267BF"/>
    <w:rsid w:val="00A32D85"/>
    <w:rsid w:val="00A430BF"/>
    <w:rsid w:val="00A43386"/>
    <w:rsid w:val="00A44001"/>
    <w:rsid w:val="00A53C39"/>
    <w:rsid w:val="00A710BD"/>
    <w:rsid w:val="00A80831"/>
    <w:rsid w:val="00A85FA6"/>
    <w:rsid w:val="00AC5481"/>
    <w:rsid w:val="00AC551A"/>
    <w:rsid w:val="00AD3913"/>
    <w:rsid w:val="00AF308B"/>
    <w:rsid w:val="00B0150B"/>
    <w:rsid w:val="00B05D56"/>
    <w:rsid w:val="00B07C60"/>
    <w:rsid w:val="00B167A1"/>
    <w:rsid w:val="00B3275D"/>
    <w:rsid w:val="00B50720"/>
    <w:rsid w:val="00B535F2"/>
    <w:rsid w:val="00B536D8"/>
    <w:rsid w:val="00B54727"/>
    <w:rsid w:val="00B61D20"/>
    <w:rsid w:val="00B70035"/>
    <w:rsid w:val="00B97494"/>
    <w:rsid w:val="00BB6E54"/>
    <w:rsid w:val="00BB79DD"/>
    <w:rsid w:val="00BC36CD"/>
    <w:rsid w:val="00BD6DAA"/>
    <w:rsid w:val="00BE38A3"/>
    <w:rsid w:val="00BE3A1F"/>
    <w:rsid w:val="00C049AA"/>
    <w:rsid w:val="00C20025"/>
    <w:rsid w:val="00C500C3"/>
    <w:rsid w:val="00C64F5E"/>
    <w:rsid w:val="00C81A0B"/>
    <w:rsid w:val="00CA4E0D"/>
    <w:rsid w:val="00CB2563"/>
    <w:rsid w:val="00D03BE5"/>
    <w:rsid w:val="00D0653C"/>
    <w:rsid w:val="00D11E9C"/>
    <w:rsid w:val="00D16B3F"/>
    <w:rsid w:val="00D260F3"/>
    <w:rsid w:val="00D3285F"/>
    <w:rsid w:val="00D413FF"/>
    <w:rsid w:val="00D84772"/>
    <w:rsid w:val="00D94111"/>
    <w:rsid w:val="00DA07BD"/>
    <w:rsid w:val="00DB422A"/>
    <w:rsid w:val="00DC4DA4"/>
    <w:rsid w:val="00DF2743"/>
    <w:rsid w:val="00E0387C"/>
    <w:rsid w:val="00E4733E"/>
    <w:rsid w:val="00E50CD2"/>
    <w:rsid w:val="00E5365C"/>
    <w:rsid w:val="00E601FD"/>
    <w:rsid w:val="00E66361"/>
    <w:rsid w:val="00E774FC"/>
    <w:rsid w:val="00E778E2"/>
    <w:rsid w:val="00E84651"/>
    <w:rsid w:val="00E92776"/>
    <w:rsid w:val="00E95F03"/>
    <w:rsid w:val="00E96439"/>
    <w:rsid w:val="00EF2F0C"/>
    <w:rsid w:val="00EF32AD"/>
    <w:rsid w:val="00F11DE2"/>
    <w:rsid w:val="00F2261C"/>
    <w:rsid w:val="00F27D7A"/>
    <w:rsid w:val="00F32A22"/>
    <w:rsid w:val="00F33509"/>
    <w:rsid w:val="00F620CB"/>
    <w:rsid w:val="00F636A4"/>
    <w:rsid w:val="00F65627"/>
    <w:rsid w:val="00F73B36"/>
    <w:rsid w:val="00F80DAC"/>
    <w:rsid w:val="00F92BC4"/>
    <w:rsid w:val="00F93577"/>
    <w:rsid w:val="00FA0DD8"/>
    <w:rsid w:val="00FA18F5"/>
    <w:rsid w:val="00FA400D"/>
    <w:rsid w:val="00FB439D"/>
    <w:rsid w:val="00FD2796"/>
    <w:rsid w:val="00FD2E1E"/>
    <w:rsid w:val="00FD4FB9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E3BC"/>
  <w15:chartTrackingRefBased/>
  <w15:docId w15:val="{18268CDC-02CD-4721-99DC-BCC05882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F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link w:val="40"/>
    <w:uiPriority w:val="9"/>
    <w:qFormat/>
    <w:rsid w:val="00606C27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B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2B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2BC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B1EB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95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593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5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5937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382A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2AFD"/>
  </w:style>
  <w:style w:type="character" w:customStyle="1" w:styleId="ad">
    <w:name w:val="註解文字 字元"/>
    <w:basedOn w:val="a0"/>
    <w:link w:val="ac"/>
    <w:uiPriority w:val="99"/>
    <w:semiHidden/>
    <w:rsid w:val="00382AFD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2AF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82AFD"/>
    <w:rPr>
      <w:rFonts w:ascii="Times New Roman" w:eastAsia="新細明體" w:hAnsi="Times New Roman" w:cs="Times New Roman"/>
      <w:b/>
      <w:bCs/>
      <w:szCs w:val="24"/>
    </w:rPr>
  </w:style>
  <w:style w:type="character" w:customStyle="1" w:styleId="40">
    <w:name w:val="標題 4 字元"/>
    <w:basedOn w:val="a0"/>
    <w:link w:val="4"/>
    <w:uiPriority w:val="9"/>
    <w:rsid w:val="00606C27"/>
    <w:rPr>
      <w:rFonts w:ascii="新細明體" w:eastAsia="新細明體" w:hAnsi="新細明體" w:cs="新細明體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0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6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678740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1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1970-F8CE-405E-A414-5B83885E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Ut Mui</dc:creator>
  <cp:keywords/>
  <dc:description/>
  <cp:lastModifiedBy>Un Ut Mui</cp:lastModifiedBy>
  <cp:revision>10</cp:revision>
  <cp:lastPrinted>2025-08-14T00:56:00Z</cp:lastPrinted>
  <dcterms:created xsi:type="dcterms:W3CDTF">2025-08-13T09:04:00Z</dcterms:created>
  <dcterms:modified xsi:type="dcterms:W3CDTF">2025-08-14T04:03:00Z</dcterms:modified>
</cp:coreProperties>
</file>