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C5FE6" w14:textId="77777777" w:rsidR="002B6CD2" w:rsidRDefault="002B6CD2" w:rsidP="006C0536">
      <w:pPr>
        <w:spacing w:line="400" w:lineRule="exact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</w:p>
    <w:p w14:paraId="4EEB00B3" w14:textId="5E98F3C3" w:rsidR="006C0536" w:rsidRPr="002B6CD2" w:rsidRDefault="006C0536" w:rsidP="006C0536">
      <w:pPr>
        <w:spacing w:line="400" w:lineRule="exact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  <w:r w:rsidRPr="002B6CD2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消費者委員會</w:t>
      </w:r>
      <w:r w:rsidR="00382F9C" w:rsidRPr="002B6CD2">
        <w:rPr>
          <w:rFonts w:ascii="Times New Roman" w:hAnsi="Times New Roman" w:cs="Times New Roman" w:hint="eastAsia"/>
          <w:b/>
          <w:bCs/>
          <w:color w:val="0A0A0A"/>
          <w:sz w:val="28"/>
          <w:szCs w:val="28"/>
          <w:shd w:val="clear" w:color="auto" w:fill="FFFFFF"/>
        </w:rPr>
        <w:t>/</w:t>
      </w:r>
      <w:r w:rsidR="00382F9C" w:rsidRPr="002B6CD2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經濟及科技</w:t>
      </w:r>
      <w:proofErr w:type="gramStart"/>
      <w:r w:rsidR="00382F9C" w:rsidRPr="002B6CD2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發展局訊</w:t>
      </w:r>
      <w:proofErr w:type="gramEnd"/>
      <w:r w:rsidRPr="002B6CD2"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  <w:t>：</w:t>
      </w:r>
    </w:p>
    <w:p w14:paraId="3E7EF869" w14:textId="77777777" w:rsidR="006C0536" w:rsidRPr="002B6CD2" w:rsidRDefault="006C0536" w:rsidP="006C0536">
      <w:pPr>
        <w:spacing w:line="400" w:lineRule="exact"/>
        <w:jc w:val="both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</w:p>
    <w:p w14:paraId="6396A3E9" w14:textId="77777777" w:rsidR="00296282" w:rsidRDefault="00296282" w:rsidP="002066DB">
      <w:pPr>
        <w:spacing w:beforeLines="50" w:before="120" w:afterLines="50" w:after="120" w:line="400" w:lineRule="exact"/>
        <w:jc w:val="center"/>
        <w:rPr>
          <w:rFonts w:asciiTheme="minorEastAsia" w:hAnsiTheme="minorEastAsia" w:cs="Times New Roman"/>
          <w:b/>
          <w:bCs/>
          <w:color w:val="0A0A0A"/>
          <w:sz w:val="32"/>
          <w:szCs w:val="32"/>
          <w:shd w:val="clear" w:color="auto" w:fill="FFFFFF"/>
        </w:rPr>
      </w:pPr>
      <w:bookmarkStart w:id="0" w:name="_Hlk208936639"/>
    </w:p>
    <w:p w14:paraId="6F33E10B" w14:textId="3DDD085D" w:rsidR="002066DB" w:rsidRPr="00296282" w:rsidRDefault="002066DB" w:rsidP="002066DB">
      <w:pPr>
        <w:spacing w:beforeLines="50" w:before="120" w:afterLines="50" w:after="120" w:line="400" w:lineRule="exact"/>
        <w:jc w:val="center"/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</w:pPr>
      <w:r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配合</w:t>
      </w:r>
      <w:r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“</w:t>
      </w:r>
      <w:r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全運聚力．社區消費大獎賞</w:t>
      </w:r>
      <w:r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”</w:t>
      </w:r>
    </w:p>
    <w:p w14:paraId="4B0E6117" w14:textId="44F159A8" w:rsidR="002066DB" w:rsidRPr="00296282" w:rsidRDefault="002066DB" w:rsidP="007D7F06">
      <w:pPr>
        <w:spacing w:beforeLines="50" w:before="120" w:afterLines="50" w:after="120" w:line="400" w:lineRule="atLeast"/>
        <w:ind w:firstLineChars="700" w:firstLine="2242"/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</w:pPr>
      <w:r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消委會經科局</w:t>
      </w:r>
      <w:r w:rsidR="007D7F06"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加強</w:t>
      </w:r>
      <w:r w:rsidR="0071418A"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巡查</w:t>
      </w:r>
      <w:r w:rsidR="007D7F06"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監察</w:t>
      </w:r>
      <w:r w:rsidR="0071418A" w:rsidRPr="00296282">
        <w:rPr>
          <w:rFonts w:ascii="Times New Roman" w:hAnsi="Times New Roman" w:cs="Times New Roman"/>
          <w:b/>
          <w:bCs/>
          <w:color w:val="0A0A0A"/>
          <w:sz w:val="32"/>
          <w:szCs w:val="32"/>
          <w:shd w:val="clear" w:color="auto" w:fill="FFFFFF"/>
        </w:rPr>
        <w:t>物價</w:t>
      </w:r>
    </w:p>
    <w:p w14:paraId="5FB0990C" w14:textId="160EE248" w:rsidR="002066DB" w:rsidRPr="00296282" w:rsidRDefault="002066DB" w:rsidP="002066DB">
      <w:pPr>
        <w:spacing w:beforeLines="50" w:before="120" w:afterLines="50" w:after="120" w:line="400" w:lineRule="atLeast"/>
        <w:jc w:val="center"/>
        <w:rPr>
          <w:rFonts w:ascii="Times New Roman" w:hAnsi="Times New Roman" w:cs="Times New Roman"/>
          <w:b/>
          <w:bCs/>
          <w:color w:val="0A0A0A"/>
          <w:sz w:val="28"/>
          <w:szCs w:val="28"/>
          <w:shd w:val="clear" w:color="auto" w:fill="FFFFFF"/>
        </w:rPr>
      </w:pPr>
    </w:p>
    <w:p w14:paraId="5EA1F28B" w14:textId="2DBAA6A9" w:rsidR="002066DB" w:rsidRPr="0095786A" w:rsidRDefault="002066DB" w:rsidP="00C461B6">
      <w:pPr>
        <w:pStyle w:val="Web"/>
        <w:shd w:val="clear" w:color="auto" w:fill="FFFFFF"/>
        <w:spacing w:before="120" w:beforeAutospacing="0" w:after="120" w:afterAutospacing="0" w:line="440" w:lineRule="atLeast"/>
        <w:ind w:firstLine="482"/>
        <w:jc w:val="both"/>
        <w:rPr>
          <w:rFonts w:eastAsiaTheme="minorEastAsia"/>
          <w:color w:val="0A0A0A"/>
          <w:sz w:val="28"/>
          <w:szCs w:val="28"/>
        </w:rPr>
      </w:pPr>
      <w:r w:rsidRPr="00296282">
        <w:rPr>
          <w:rFonts w:eastAsiaTheme="minorEastAsia"/>
          <w:color w:val="0A0A0A"/>
          <w:sz w:val="28"/>
          <w:szCs w:val="28"/>
        </w:rPr>
        <w:t>為</w:t>
      </w:r>
      <w:proofErr w:type="gramStart"/>
      <w:r w:rsidR="00C56D84" w:rsidRPr="00C56D84">
        <w:rPr>
          <w:rFonts w:eastAsiaTheme="minorEastAsia" w:hint="eastAsia"/>
          <w:color w:val="0A0A0A"/>
          <w:sz w:val="28"/>
          <w:szCs w:val="28"/>
        </w:rPr>
        <w:t>推動本澳經濟</w:t>
      </w:r>
      <w:proofErr w:type="gramEnd"/>
      <w:r w:rsidR="00C56D84" w:rsidRPr="00C56D84">
        <w:rPr>
          <w:rFonts w:eastAsiaTheme="minorEastAsia" w:hint="eastAsia"/>
          <w:color w:val="0A0A0A"/>
          <w:sz w:val="28"/>
          <w:szCs w:val="28"/>
        </w:rPr>
        <w:t>持續穩定復甦</w:t>
      </w:r>
      <w:r w:rsidRPr="00296282">
        <w:rPr>
          <w:rFonts w:eastAsiaTheme="minorEastAsia"/>
          <w:color w:val="0A0A0A"/>
          <w:sz w:val="28"/>
          <w:szCs w:val="28"/>
        </w:rPr>
        <w:t>，提振</w:t>
      </w:r>
      <w:r w:rsidR="00C56D84">
        <w:rPr>
          <w:rFonts w:eastAsiaTheme="minorEastAsia" w:hint="eastAsia"/>
          <w:color w:val="0A0A0A"/>
          <w:sz w:val="28"/>
          <w:szCs w:val="28"/>
        </w:rPr>
        <w:t>消費</w:t>
      </w:r>
      <w:r w:rsidRPr="00296282">
        <w:rPr>
          <w:rFonts w:eastAsiaTheme="minorEastAsia"/>
          <w:color w:val="0A0A0A"/>
          <w:sz w:val="28"/>
          <w:szCs w:val="28"/>
        </w:rPr>
        <w:t>市場信心，特區政府</w:t>
      </w:r>
      <w:r w:rsidRPr="0095786A">
        <w:rPr>
          <w:rFonts w:eastAsiaTheme="minorEastAsia"/>
          <w:color w:val="0A0A0A"/>
          <w:sz w:val="28"/>
          <w:szCs w:val="28"/>
        </w:rPr>
        <w:t>與</w:t>
      </w:r>
      <w:r w:rsidR="00C56D84" w:rsidRPr="0095786A">
        <w:rPr>
          <w:rFonts w:eastAsiaTheme="minorEastAsia" w:hint="eastAsia"/>
          <w:color w:val="0A0A0A"/>
          <w:sz w:val="28"/>
          <w:szCs w:val="28"/>
        </w:rPr>
        <w:t>澳門中華總商會</w:t>
      </w:r>
      <w:r w:rsidRPr="0095786A">
        <w:rPr>
          <w:rFonts w:eastAsiaTheme="minorEastAsia"/>
          <w:color w:val="0A0A0A"/>
          <w:sz w:val="28"/>
          <w:szCs w:val="28"/>
        </w:rPr>
        <w:t>合作，</w:t>
      </w:r>
      <w:r w:rsidR="00D40E1C" w:rsidRPr="0095786A">
        <w:rPr>
          <w:rFonts w:eastAsiaTheme="minorEastAsia"/>
          <w:color w:val="0A0A0A"/>
          <w:sz w:val="28"/>
          <w:szCs w:val="28"/>
        </w:rPr>
        <w:t>於</w:t>
      </w:r>
      <w:r w:rsidRPr="0095786A">
        <w:rPr>
          <w:rFonts w:eastAsiaTheme="minorEastAsia"/>
          <w:color w:val="0A0A0A"/>
          <w:sz w:val="28"/>
          <w:szCs w:val="28"/>
        </w:rPr>
        <w:t>9</w:t>
      </w:r>
      <w:r w:rsidRPr="0095786A">
        <w:rPr>
          <w:rFonts w:eastAsiaTheme="minorEastAsia"/>
          <w:color w:val="0A0A0A"/>
          <w:sz w:val="28"/>
          <w:szCs w:val="28"/>
        </w:rPr>
        <w:t>月</w:t>
      </w:r>
      <w:r w:rsidRPr="0095786A">
        <w:rPr>
          <w:rFonts w:eastAsiaTheme="minorEastAsia"/>
          <w:color w:val="0A0A0A"/>
          <w:sz w:val="28"/>
          <w:szCs w:val="28"/>
        </w:rPr>
        <w:t>1</w:t>
      </w:r>
      <w:r w:rsidRPr="0095786A">
        <w:rPr>
          <w:rFonts w:eastAsiaTheme="minorEastAsia"/>
          <w:color w:val="0A0A0A"/>
          <w:sz w:val="28"/>
          <w:szCs w:val="28"/>
        </w:rPr>
        <w:t>日至</w:t>
      </w:r>
      <w:r w:rsidRPr="0095786A">
        <w:rPr>
          <w:rFonts w:eastAsiaTheme="minorEastAsia"/>
          <w:color w:val="0A0A0A"/>
          <w:sz w:val="28"/>
          <w:szCs w:val="28"/>
        </w:rPr>
        <w:t>11</w:t>
      </w:r>
      <w:r w:rsidRPr="0095786A">
        <w:rPr>
          <w:rFonts w:eastAsiaTheme="minorEastAsia"/>
          <w:color w:val="0A0A0A"/>
          <w:sz w:val="28"/>
          <w:szCs w:val="28"/>
        </w:rPr>
        <w:t>月</w:t>
      </w:r>
      <w:r w:rsidRPr="0095786A">
        <w:rPr>
          <w:rFonts w:eastAsiaTheme="minorEastAsia"/>
          <w:color w:val="0A0A0A"/>
          <w:sz w:val="28"/>
          <w:szCs w:val="28"/>
        </w:rPr>
        <w:t>30</w:t>
      </w:r>
      <w:r w:rsidRPr="0095786A">
        <w:rPr>
          <w:rFonts w:eastAsiaTheme="minorEastAsia"/>
          <w:color w:val="0A0A0A"/>
          <w:sz w:val="28"/>
          <w:szCs w:val="28"/>
        </w:rPr>
        <w:t>日期間舉辦</w:t>
      </w:r>
      <w:r w:rsidRPr="0095786A">
        <w:rPr>
          <w:rFonts w:eastAsiaTheme="minorEastAsia"/>
          <w:color w:val="0A0A0A"/>
          <w:sz w:val="28"/>
          <w:szCs w:val="28"/>
        </w:rPr>
        <w:t>“</w:t>
      </w:r>
      <w:r w:rsidRPr="0095786A">
        <w:rPr>
          <w:rFonts w:eastAsiaTheme="minorEastAsia"/>
          <w:color w:val="0A0A0A"/>
          <w:sz w:val="28"/>
          <w:szCs w:val="28"/>
        </w:rPr>
        <w:t>全運聚力．社區消費大獎賞</w:t>
      </w:r>
      <w:proofErr w:type="gramStart"/>
      <w:r w:rsidRPr="0095786A">
        <w:rPr>
          <w:rFonts w:eastAsiaTheme="minorEastAsia"/>
          <w:color w:val="0A0A0A"/>
          <w:sz w:val="28"/>
          <w:szCs w:val="28"/>
        </w:rPr>
        <w:t>”</w:t>
      </w:r>
      <w:proofErr w:type="gramEnd"/>
      <w:r w:rsidRPr="0095786A">
        <w:rPr>
          <w:rFonts w:eastAsiaTheme="minorEastAsia"/>
          <w:color w:val="0A0A0A"/>
          <w:sz w:val="28"/>
          <w:szCs w:val="28"/>
        </w:rPr>
        <w:t>大型促消費活動</w:t>
      </w:r>
      <w:r w:rsidR="001251EB" w:rsidRPr="0095786A">
        <w:rPr>
          <w:rFonts w:eastAsiaTheme="minorEastAsia"/>
          <w:color w:val="0A0A0A"/>
          <w:sz w:val="28"/>
          <w:szCs w:val="28"/>
        </w:rPr>
        <w:t>。</w:t>
      </w:r>
    </w:p>
    <w:p w14:paraId="2322E93C" w14:textId="1EC48401" w:rsidR="00A518DC" w:rsidRPr="00296282" w:rsidRDefault="00257698" w:rsidP="00A518DC">
      <w:pPr>
        <w:pStyle w:val="Web"/>
        <w:shd w:val="clear" w:color="auto" w:fill="FFFFFF"/>
        <w:spacing w:before="120" w:beforeAutospacing="0" w:after="120" w:afterAutospacing="0" w:line="440" w:lineRule="atLeast"/>
        <w:ind w:firstLine="482"/>
        <w:jc w:val="both"/>
        <w:rPr>
          <w:rFonts w:eastAsiaTheme="minorEastAsia"/>
          <w:color w:val="0A0A0A"/>
          <w:sz w:val="28"/>
          <w:szCs w:val="28"/>
          <w:shd w:val="clear" w:color="auto" w:fill="FFFFFF"/>
        </w:rPr>
      </w:pP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消費者委員會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（下稱</w:t>
      </w:r>
      <w:r w:rsidR="0071418A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“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消委會</w:t>
      </w:r>
      <w:r w:rsidR="0071418A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”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）</w:t>
      </w: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與經濟及科技發展局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（下稱</w:t>
      </w:r>
      <w:r w:rsidR="0071418A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“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經科局</w:t>
      </w:r>
      <w:r w:rsidR="0071418A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”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）</w:t>
      </w:r>
      <w:r w:rsidR="00E26746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於活動</w:t>
      </w: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期間</w:t>
      </w:r>
      <w:r w:rsid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，</w:t>
      </w: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持續</w:t>
      </w:r>
      <w:r w:rsid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開展</w:t>
      </w:r>
      <w:r w:rsidR="0069492E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不定期</w:t>
      </w:r>
      <w:r w:rsidR="00E26746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聯合</w:t>
      </w: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巡查，</w:t>
      </w:r>
      <w:r w:rsidR="00C56D84">
        <w:rPr>
          <w:rFonts w:eastAsiaTheme="minorEastAsia" w:hint="eastAsia"/>
          <w:color w:val="0A0A0A"/>
          <w:sz w:val="28"/>
          <w:szCs w:val="28"/>
        </w:rPr>
        <w:t>強化</w:t>
      </w:r>
      <w:r w:rsidR="00D40E1C" w:rsidRPr="00296282">
        <w:rPr>
          <w:rFonts w:eastAsiaTheme="minorEastAsia"/>
          <w:color w:val="0A0A0A"/>
          <w:sz w:val="28"/>
          <w:szCs w:val="28"/>
        </w:rPr>
        <w:t>物價監察工作</w:t>
      </w:r>
      <w:r w:rsidR="000553E5">
        <w:rPr>
          <w:rFonts w:eastAsiaTheme="minorEastAsia" w:hint="eastAsia"/>
          <w:color w:val="0A0A0A"/>
          <w:sz w:val="28"/>
          <w:szCs w:val="28"/>
        </w:rPr>
        <w:t>；</w:t>
      </w:r>
      <w:r w:rsidR="00C56D84">
        <w:rPr>
          <w:rFonts w:eastAsiaTheme="minorEastAsia" w:hint="eastAsia"/>
          <w:color w:val="0A0A0A"/>
          <w:sz w:val="28"/>
          <w:szCs w:val="28"/>
        </w:rPr>
        <w:t>其中，</w:t>
      </w:r>
      <w:r w:rsidR="0039790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消委會</w:t>
      </w:r>
      <w:r w:rsidR="004B593D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於周六</w:t>
      </w:r>
      <w:r w:rsidR="0069492E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、</w:t>
      </w:r>
      <w:r w:rsidR="004B593D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日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核銷電子優惠</w:t>
      </w:r>
      <w:proofErr w:type="gramStart"/>
      <w:r w:rsidR="00E26746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期間</w:t>
      </w:r>
      <w:r w:rsid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，</w:t>
      </w:r>
      <w:proofErr w:type="gramEnd"/>
      <w:r w:rsid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將</w:t>
      </w:r>
      <w:r w:rsidR="00E26746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進一步</w:t>
      </w:r>
      <w:r w:rsidR="0039790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加強</w:t>
      </w:r>
      <w:r w:rsid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現場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巡查</w:t>
      </w:r>
      <w:r w:rsid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力度</w:t>
      </w:r>
      <w:r w:rsidR="00C56D84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，</w:t>
      </w:r>
      <w:proofErr w:type="gramStart"/>
      <w:r w:rsidR="00C56D84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確保本澳誠信</w:t>
      </w:r>
      <w:proofErr w:type="gramEnd"/>
      <w:r w:rsidR="00685BF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及</w:t>
      </w:r>
      <w:r w:rsidR="00C56D84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優質的消費環境</w:t>
      </w:r>
      <w:r w:rsidR="00D40E1C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。</w:t>
      </w:r>
    </w:p>
    <w:p w14:paraId="72F91768" w14:textId="7408E776" w:rsidR="00257698" w:rsidRPr="00296282" w:rsidRDefault="00D40E1C" w:rsidP="00E94321">
      <w:pPr>
        <w:pStyle w:val="Web"/>
        <w:shd w:val="clear" w:color="auto" w:fill="FFFFFF"/>
        <w:spacing w:before="120" w:beforeAutospacing="0" w:after="120" w:afterAutospacing="0" w:line="440" w:lineRule="atLeast"/>
        <w:ind w:firstLine="482"/>
        <w:jc w:val="both"/>
        <w:rPr>
          <w:rFonts w:eastAsiaTheme="minorEastAsia"/>
          <w:color w:val="0A0A0A"/>
          <w:sz w:val="28"/>
          <w:szCs w:val="28"/>
          <w:shd w:val="clear" w:color="auto" w:fill="FFFFFF"/>
        </w:rPr>
      </w:pP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消委會</w:t>
      </w:r>
      <w:r w:rsidR="00C56D84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與</w:t>
      </w:r>
      <w:r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經科局呼籲商戶</w:t>
      </w:r>
      <w:r w:rsidR="00C461B6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須準確標價，</w:t>
      </w:r>
      <w:r w:rsidR="00C56D84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切實</w:t>
      </w:r>
      <w:r w:rsidR="00C461B6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保障消費者</w:t>
      </w:r>
      <w:r w:rsidR="00E94321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的</w:t>
      </w:r>
      <w:r w:rsidR="00C461B6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合法權益，並提醒</w:t>
      </w:r>
      <w:r w:rsidR="00E94321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商戶</w:t>
      </w:r>
      <w:r w:rsidR="00C461B6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須保持</w:t>
      </w:r>
      <w:r w:rsidR="00E94321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貨品供應</w:t>
      </w:r>
      <w:r w:rsidR="00C56D84" w:rsidRP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充足</w:t>
      </w:r>
      <w:r w:rsidR="00E94321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與價格穩定</w:t>
      </w:r>
      <w:r w:rsidR="0071418A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，</w:t>
      </w:r>
      <w:r w:rsidR="00C56D84" w:rsidRP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共同</w:t>
      </w:r>
      <w:r w:rsidR="00C461B6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為市民營造良好的消費環境</w:t>
      </w:r>
      <w:r w:rsidR="00C56D84" w:rsidRPr="00C56D84">
        <w:rPr>
          <w:rFonts w:eastAsiaTheme="minorEastAsia" w:hint="eastAsia"/>
          <w:color w:val="0A0A0A"/>
          <w:sz w:val="28"/>
          <w:szCs w:val="28"/>
          <w:shd w:val="clear" w:color="auto" w:fill="FFFFFF"/>
        </w:rPr>
        <w:t>，助力活動達成預期成效</w:t>
      </w:r>
      <w:r w:rsidR="00C461B6" w:rsidRPr="00296282">
        <w:rPr>
          <w:rFonts w:eastAsiaTheme="minorEastAsia"/>
          <w:color w:val="0A0A0A"/>
          <w:sz w:val="28"/>
          <w:szCs w:val="28"/>
          <w:shd w:val="clear" w:color="auto" w:fill="FFFFFF"/>
        </w:rPr>
        <w:t>。</w:t>
      </w:r>
    </w:p>
    <w:p w14:paraId="344DBFAD" w14:textId="1F515E26" w:rsidR="00E8241F" w:rsidRPr="00296282" w:rsidRDefault="00C461B6" w:rsidP="00C461B6">
      <w:pPr>
        <w:widowControl/>
        <w:spacing w:before="120" w:after="120" w:line="440" w:lineRule="atLeast"/>
        <w:ind w:firstLine="482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消委會建議消費者如認為自身權益受損，可</w:t>
      </w:r>
      <w:r w:rsidR="00C56D84">
        <w:rPr>
          <w:rFonts w:ascii="Times New Roman" w:hAnsi="Times New Roman" w:cs="Times New Roman" w:hint="eastAsia"/>
          <w:color w:val="0A0A0A"/>
          <w:sz w:val="28"/>
          <w:szCs w:val="28"/>
          <w:shd w:val="clear" w:color="auto" w:fill="FFFFFF"/>
        </w:rPr>
        <w:t>即時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透過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“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消保易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”</w:t>
      </w:r>
      <w:proofErr w:type="gramStart"/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（</w:t>
      </w:r>
      <w:proofErr w:type="gramEnd"/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https://app.consumer.gov.mo/wapp</w:t>
      </w:r>
      <w:proofErr w:type="gramStart"/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）</w:t>
      </w:r>
      <w:proofErr w:type="gramEnd"/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綜合服務電子平台，以文字或照片形式提供相關資料，消委會將盡快跟進。</w:t>
      </w:r>
      <w:proofErr w:type="gramStart"/>
      <w:r w:rsidR="00C56D84" w:rsidRPr="00C56D84">
        <w:rPr>
          <w:rFonts w:ascii="Times New Roman" w:hAnsi="Times New Roman" w:cs="Times New Roman" w:hint="eastAsia"/>
          <w:color w:val="0A0A0A"/>
          <w:sz w:val="28"/>
          <w:szCs w:val="28"/>
          <w:shd w:val="clear" w:color="auto" w:fill="FFFFFF"/>
        </w:rPr>
        <w:t>此外，</w:t>
      </w:r>
      <w:proofErr w:type="gramEnd"/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消委會亦鼓勵消費者參考消委會的各類物價調查資料，全面掌握不同商號的</w:t>
      </w:r>
      <w:r w:rsidR="00C56D84" w:rsidRPr="00C56D84">
        <w:rPr>
          <w:rFonts w:ascii="Times New Roman" w:hAnsi="Times New Roman" w:cs="Times New Roman" w:hint="eastAsia"/>
          <w:color w:val="0A0A0A"/>
          <w:sz w:val="28"/>
          <w:szCs w:val="28"/>
          <w:shd w:val="clear" w:color="auto" w:fill="FFFFFF"/>
        </w:rPr>
        <w:t>商品價格資訊</w:t>
      </w:r>
      <w:r w:rsidR="00C56D84">
        <w:rPr>
          <w:rFonts w:ascii="Times New Roman" w:hAnsi="Times New Roman" w:cs="Times New Roman" w:hint="eastAsia"/>
          <w:color w:val="0A0A0A"/>
          <w:sz w:val="28"/>
          <w:szCs w:val="28"/>
          <w:shd w:val="clear" w:color="auto" w:fill="FFFFFF"/>
        </w:rPr>
        <w:t>，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從而作出更精明及理性的消費</w:t>
      </w:r>
      <w:r w:rsidR="00685BF4" w:rsidRPr="00685BF4">
        <w:rPr>
          <w:rFonts w:ascii="Times New Roman" w:hAnsi="Times New Roman" w:cs="Times New Roman" w:hint="eastAsia"/>
          <w:color w:val="0A0A0A"/>
          <w:sz w:val="28"/>
          <w:szCs w:val="28"/>
          <w:shd w:val="clear" w:color="auto" w:fill="FFFFFF"/>
        </w:rPr>
        <w:t>決策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。</w:t>
      </w:r>
    </w:p>
    <w:bookmarkEnd w:id="0"/>
    <w:p w14:paraId="51E5AE20" w14:textId="77777777" w:rsidR="00C461B6" w:rsidRPr="00296282" w:rsidRDefault="00C461B6" w:rsidP="008F05C5">
      <w:pPr>
        <w:spacing w:beforeLines="50" w:before="120" w:afterLines="50" w:after="120" w:line="400" w:lineRule="exact"/>
        <w:jc w:val="right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</w:p>
    <w:p w14:paraId="17554D0A" w14:textId="04E8F3B6" w:rsidR="0045444F" w:rsidRPr="00296282" w:rsidRDefault="0045444F" w:rsidP="008F05C5">
      <w:pPr>
        <w:spacing w:beforeLines="50" w:before="120" w:afterLines="50" w:after="120" w:line="400" w:lineRule="exact"/>
        <w:jc w:val="right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2025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年</w:t>
      </w:r>
      <w:r w:rsidR="002066DB"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9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月</w:t>
      </w:r>
      <w:r w:rsidR="002066DB"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19</w:t>
      </w:r>
      <w:r w:rsidRPr="0029628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日</w:t>
      </w:r>
    </w:p>
    <w:p w14:paraId="322DF281" w14:textId="70C06FF8" w:rsidR="00E32107" w:rsidRPr="00296282" w:rsidRDefault="00E32107" w:rsidP="002B6CD2">
      <w:pPr>
        <w:widowControl/>
        <w:rPr>
          <w:rFonts w:ascii="Times New Roman" w:hAnsi="Times New Roman" w:cs="Times New Roman"/>
          <w:color w:val="0A0A0A"/>
          <w:kern w:val="0"/>
          <w:szCs w:val="24"/>
        </w:rPr>
      </w:pPr>
    </w:p>
    <w:sectPr w:rsidR="00E32107" w:rsidRPr="00296282" w:rsidSect="002066DB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D3B1" w14:textId="77777777" w:rsidR="00794CEF" w:rsidRDefault="00794CEF" w:rsidP="00794CEF">
      <w:r>
        <w:separator/>
      </w:r>
    </w:p>
  </w:endnote>
  <w:endnote w:type="continuationSeparator" w:id="0">
    <w:p w14:paraId="7F23F4C6" w14:textId="77777777" w:rsidR="00794CEF" w:rsidRDefault="00794CEF" w:rsidP="00794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22F3F" w14:textId="77777777" w:rsidR="00794CEF" w:rsidRDefault="00794CEF" w:rsidP="00794CEF">
      <w:r>
        <w:separator/>
      </w:r>
    </w:p>
  </w:footnote>
  <w:footnote w:type="continuationSeparator" w:id="0">
    <w:p w14:paraId="7CA1414C" w14:textId="77777777" w:rsidR="00794CEF" w:rsidRDefault="00794CEF" w:rsidP="00794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480E"/>
    <w:multiLevelType w:val="hybridMultilevel"/>
    <w:tmpl w:val="1FA08092"/>
    <w:lvl w:ilvl="0" w:tplc="AC28E886">
      <w:start w:val="1"/>
      <w:numFmt w:val="decimal"/>
      <w:lvlText w:val="%1."/>
      <w:lvlJc w:val="left"/>
      <w:pPr>
        <w:ind w:left="360" w:hanging="360"/>
      </w:pPr>
      <w:rPr>
        <w:rFonts w:hint="default"/>
        <w:color w:val="0A0A0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4F"/>
    <w:rsid w:val="00025895"/>
    <w:rsid w:val="000553E5"/>
    <w:rsid w:val="00062E31"/>
    <w:rsid w:val="000653B6"/>
    <w:rsid w:val="001251EB"/>
    <w:rsid w:val="002066DB"/>
    <w:rsid w:val="00257698"/>
    <w:rsid w:val="00296282"/>
    <w:rsid w:val="00296F42"/>
    <w:rsid w:val="002B6CD2"/>
    <w:rsid w:val="002D0BE5"/>
    <w:rsid w:val="002D3C1B"/>
    <w:rsid w:val="002D6741"/>
    <w:rsid w:val="002E3042"/>
    <w:rsid w:val="002F7A8D"/>
    <w:rsid w:val="00304BD6"/>
    <w:rsid w:val="00317F80"/>
    <w:rsid w:val="0033354C"/>
    <w:rsid w:val="00382F9C"/>
    <w:rsid w:val="0039790C"/>
    <w:rsid w:val="003A2716"/>
    <w:rsid w:val="003B7C3D"/>
    <w:rsid w:val="003F178D"/>
    <w:rsid w:val="0045444F"/>
    <w:rsid w:val="004B593D"/>
    <w:rsid w:val="004C5293"/>
    <w:rsid w:val="004D5F90"/>
    <w:rsid w:val="004F0FC4"/>
    <w:rsid w:val="00511322"/>
    <w:rsid w:val="00516A2E"/>
    <w:rsid w:val="00520939"/>
    <w:rsid w:val="00560FA4"/>
    <w:rsid w:val="00574CB5"/>
    <w:rsid w:val="00575A47"/>
    <w:rsid w:val="005871A6"/>
    <w:rsid w:val="005B0327"/>
    <w:rsid w:val="005B0B5A"/>
    <w:rsid w:val="005C76E3"/>
    <w:rsid w:val="005E3156"/>
    <w:rsid w:val="00636F15"/>
    <w:rsid w:val="006802F3"/>
    <w:rsid w:val="00685BF4"/>
    <w:rsid w:val="0069492E"/>
    <w:rsid w:val="006A5F92"/>
    <w:rsid w:val="006B035D"/>
    <w:rsid w:val="006C0536"/>
    <w:rsid w:val="006C2699"/>
    <w:rsid w:val="006C637F"/>
    <w:rsid w:val="006C64A4"/>
    <w:rsid w:val="006E23C8"/>
    <w:rsid w:val="0071418A"/>
    <w:rsid w:val="007575DE"/>
    <w:rsid w:val="007727AF"/>
    <w:rsid w:val="0077647C"/>
    <w:rsid w:val="00794CEF"/>
    <w:rsid w:val="007A3FC4"/>
    <w:rsid w:val="007B6611"/>
    <w:rsid w:val="007D7F06"/>
    <w:rsid w:val="00823056"/>
    <w:rsid w:val="00830F3F"/>
    <w:rsid w:val="0084763B"/>
    <w:rsid w:val="00886635"/>
    <w:rsid w:val="008A6970"/>
    <w:rsid w:val="008E73DE"/>
    <w:rsid w:val="008F05C5"/>
    <w:rsid w:val="0095786A"/>
    <w:rsid w:val="009705B7"/>
    <w:rsid w:val="00985ECE"/>
    <w:rsid w:val="009A2383"/>
    <w:rsid w:val="009E06E1"/>
    <w:rsid w:val="00A518DC"/>
    <w:rsid w:val="00A60E6B"/>
    <w:rsid w:val="00A84228"/>
    <w:rsid w:val="00A91F30"/>
    <w:rsid w:val="00A948EC"/>
    <w:rsid w:val="00AA6EF1"/>
    <w:rsid w:val="00AE6ADA"/>
    <w:rsid w:val="00B15661"/>
    <w:rsid w:val="00BC0198"/>
    <w:rsid w:val="00BD313A"/>
    <w:rsid w:val="00C11CA2"/>
    <w:rsid w:val="00C3491B"/>
    <w:rsid w:val="00C461B6"/>
    <w:rsid w:val="00C56D84"/>
    <w:rsid w:val="00C817BB"/>
    <w:rsid w:val="00C8730D"/>
    <w:rsid w:val="00CE5496"/>
    <w:rsid w:val="00D232AA"/>
    <w:rsid w:val="00D40E1C"/>
    <w:rsid w:val="00D4338D"/>
    <w:rsid w:val="00D66C01"/>
    <w:rsid w:val="00D865F3"/>
    <w:rsid w:val="00DB6C5F"/>
    <w:rsid w:val="00E13CA7"/>
    <w:rsid w:val="00E26746"/>
    <w:rsid w:val="00E32107"/>
    <w:rsid w:val="00E344DB"/>
    <w:rsid w:val="00E53F16"/>
    <w:rsid w:val="00E63616"/>
    <w:rsid w:val="00E70EB7"/>
    <w:rsid w:val="00E7607C"/>
    <w:rsid w:val="00E8241F"/>
    <w:rsid w:val="00E94321"/>
    <w:rsid w:val="00EC1545"/>
    <w:rsid w:val="00EC3421"/>
    <w:rsid w:val="00F16D04"/>
    <w:rsid w:val="00F60D32"/>
    <w:rsid w:val="00F653CF"/>
    <w:rsid w:val="00F828DD"/>
    <w:rsid w:val="00F87A50"/>
    <w:rsid w:val="00F91842"/>
    <w:rsid w:val="00F92DA2"/>
    <w:rsid w:val="00FA1470"/>
    <w:rsid w:val="00FC467C"/>
    <w:rsid w:val="00FD70DC"/>
    <w:rsid w:val="00FE4A93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630CA50"/>
  <w15:chartTrackingRefBased/>
  <w15:docId w15:val="{5D9650F9-5992-4E8B-BBA2-DF022E1B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2D674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4C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4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4CEF"/>
    <w:rPr>
      <w:sz w:val="20"/>
      <w:szCs w:val="20"/>
    </w:rPr>
  </w:style>
  <w:style w:type="character" w:styleId="a7">
    <w:name w:val="Strong"/>
    <w:basedOn w:val="a0"/>
    <w:uiPriority w:val="22"/>
    <w:qFormat/>
    <w:rsid w:val="00830F3F"/>
    <w:rPr>
      <w:b/>
      <w:bCs/>
    </w:rPr>
  </w:style>
  <w:style w:type="character" w:customStyle="1" w:styleId="10">
    <w:name w:val="標題 1 字元"/>
    <w:basedOn w:val="a0"/>
    <w:link w:val="1"/>
    <w:uiPriority w:val="9"/>
    <w:rsid w:val="002D67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Date"/>
    <w:basedOn w:val="a"/>
    <w:next w:val="a"/>
    <w:link w:val="a9"/>
    <w:uiPriority w:val="99"/>
    <w:semiHidden/>
    <w:unhideWhenUsed/>
    <w:rsid w:val="00D865F3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D865F3"/>
  </w:style>
  <w:style w:type="paragraph" w:styleId="aa">
    <w:name w:val="List Paragraph"/>
    <w:basedOn w:val="a"/>
    <w:uiPriority w:val="34"/>
    <w:qFormat/>
    <w:rsid w:val="00D865F3"/>
    <w:pPr>
      <w:ind w:leftChars="200" w:left="480"/>
    </w:pPr>
  </w:style>
  <w:style w:type="paragraph" w:styleId="Web">
    <w:name w:val="Normal (Web)"/>
    <w:basedOn w:val="a"/>
    <w:uiPriority w:val="99"/>
    <w:unhideWhenUsed/>
    <w:rsid w:val="00E321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E32107"/>
    <w:rPr>
      <w:color w:val="0000FF"/>
      <w:u w:val="single"/>
    </w:rPr>
  </w:style>
  <w:style w:type="character" w:customStyle="1" w:styleId="showpagecaption">
    <w:name w:val="showpagecaption"/>
    <w:basedOn w:val="a0"/>
    <w:rsid w:val="00E32107"/>
  </w:style>
  <w:style w:type="paragraph" w:styleId="ac">
    <w:name w:val="Balloon Text"/>
    <w:basedOn w:val="a"/>
    <w:link w:val="ad"/>
    <w:uiPriority w:val="99"/>
    <w:semiHidden/>
    <w:unhideWhenUsed/>
    <w:rsid w:val="00C56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56D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Chi Wa</dc:creator>
  <cp:keywords/>
  <dc:description/>
  <cp:lastModifiedBy>Un Ut Mui</cp:lastModifiedBy>
  <cp:revision>3</cp:revision>
  <cp:lastPrinted>2025-09-19T03:26:00Z</cp:lastPrinted>
  <dcterms:created xsi:type="dcterms:W3CDTF">2025-09-19T03:26:00Z</dcterms:created>
  <dcterms:modified xsi:type="dcterms:W3CDTF">2025-09-19T03:31:00Z</dcterms:modified>
</cp:coreProperties>
</file>