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F833" w14:textId="6EE0FDB8" w:rsidR="00875276" w:rsidRPr="00875276" w:rsidRDefault="00875276" w:rsidP="00211038">
      <w:pPr>
        <w:spacing w:beforeLines="30" w:before="72" w:afterLines="30" w:after="72" w:line="380" w:lineRule="atLeast"/>
        <w:rPr>
          <w:b/>
          <w:noProof/>
          <w:sz w:val="28"/>
          <w:szCs w:val="28"/>
          <w:lang w:val="pt-PT"/>
        </w:rPr>
      </w:pPr>
      <w:r w:rsidRPr="00875276">
        <w:rPr>
          <w:b/>
          <w:noProof/>
          <w:sz w:val="28"/>
          <w:szCs w:val="28"/>
          <w:lang w:val="pt-PT"/>
        </w:rPr>
        <w:t>Informação do Conselho de Consumidores:</w:t>
      </w:r>
    </w:p>
    <w:p w14:paraId="29FA357A" w14:textId="77777777" w:rsidR="00242C89" w:rsidRPr="00875276" w:rsidRDefault="00242C89" w:rsidP="00211038">
      <w:pPr>
        <w:widowControl/>
        <w:spacing w:beforeLines="30" w:before="72" w:afterLines="30" w:after="72" w:line="380" w:lineRule="atLeast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</w:p>
    <w:p w14:paraId="4D9B6DF2" w14:textId="424DED69" w:rsidR="00577C3B" w:rsidRPr="00875276" w:rsidRDefault="00875276" w:rsidP="00C814A8">
      <w:pPr>
        <w:widowControl/>
        <w:spacing w:beforeLines="30" w:before="72" w:afterLines="30" w:after="72" w:line="380" w:lineRule="atLeast"/>
        <w:ind w:firstLineChars="200" w:firstLine="561"/>
        <w:jc w:val="center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bookmarkStart w:id="0" w:name="_Hlk201826218"/>
      <w:bookmarkStart w:id="1" w:name="_Hlk201823507"/>
      <w:r w:rsidRPr="00875276">
        <w:rPr>
          <w:rFonts w:eastAsiaTheme="minorEastAsia" w:hint="eastAsia"/>
          <w:b/>
          <w:color w:val="000000"/>
          <w:kern w:val="0"/>
          <w:sz w:val="28"/>
          <w:szCs w:val="28"/>
          <w:lang w:val="pt-PT"/>
        </w:rPr>
        <w:t>O</w:t>
      </w:r>
      <w:r w:rsidRPr="00875276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 boletim “O C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onsumidor” publicou o relatório do teste de </w:t>
      </w:r>
      <w:r w:rsidRPr="00875276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papéis higiénicos</w:t>
      </w:r>
      <w:r w:rsidR="007A6ADC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, revelando a reprovação de 4 amostras em termos de </w:t>
      </w:r>
      <w:r w:rsidR="007A6ADC" w:rsidRPr="007A6ADC">
        <w:rPr>
          <w:rFonts w:eastAsia="標楷體"/>
          <w:b/>
          <w:bCs/>
          <w:kern w:val="0"/>
          <w:sz w:val="28"/>
          <w:szCs w:val="28"/>
          <w:lang w:val="pt-PT"/>
        </w:rPr>
        <w:t>d</w:t>
      </w:r>
      <w:r w:rsidR="007A6ADC" w:rsidRPr="007A6ADC">
        <w:rPr>
          <w:rFonts w:eastAsia="標楷體"/>
          <w:b/>
          <w:bCs/>
          <w:color w:val="000000" w:themeColor="text1"/>
          <w:kern w:val="0"/>
          <w:sz w:val="28"/>
          <w:szCs w:val="28"/>
          <w:lang w:val="pt-PT"/>
        </w:rPr>
        <w:t>esintegrabilidade</w:t>
      </w:r>
    </w:p>
    <w:p w14:paraId="36407AD3" w14:textId="77777777" w:rsidR="00875276" w:rsidRPr="00875276" w:rsidRDefault="00875276" w:rsidP="00C814A8">
      <w:pPr>
        <w:widowControl/>
        <w:spacing w:beforeLines="30" w:before="72" w:afterLines="30" w:after="72" w:line="380" w:lineRule="atLeast"/>
        <w:ind w:firstLineChars="200" w:firstLine="561"/>
        <w:jc w:val="center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</w:p>
    <w:p w14:paraId="4CE01469" w14:textId="692F8DD8" w:rsidR="00875276" w:rsidRPr="007A6ADC" w:rsidRDefault="007A6ADC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7A6ADC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Sendo a qualidade um dos 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factores de ponderação para a escolha e compra, no sentido de proporcionar ao consumidor mais informações referenciais, o Conselho de Consumidores (CC) realizou</w:t>
      </w:r>
      <w:r w:rsidR="00C0542A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um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teste aos papéis higiénicos, cujos resultados revelaram que 4 das 15 amostras foram reprovadas em termos de </w:t>
      </w:r>
      <w:r>
        <w:rPr>
          <w:rFonts w:eastAsia="標楷體"/>
          <w:kern w:val="0"/>
          <w:sz w:val="28"/>
          <w:szCs w:val="28"/>
          <w:lang w:val="pt-PT"/>
        </w:rPr>
        <w:t>d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esintegrabilidade, o que pode causar o entupimento da sanita. O relatório do teste encontra-se já publicado no recente boletim “O Consumidor” n.º 382. No intuito de ajudar os idosos a gerir melhor os dados do telemóvel e evitar um </w:t>
      </w:r>
      <w:r w:rsidR="006B1AB8"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uso 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>excessiv</w:t>
      </w:r>
      <w:r w:rsidR="006B1AB8">
        <w:rPr>
          <w:rFonts w:eastAsia="標楷體"/>
          <w:color w:val="000000" w:themeColor="text1"/>
          <w:kern w:val="0"/>
          <w:sz w:val="28"/>
          <w:szCs w:val="28"/>
          <w:lang w:val="pt-PT"/>
        </w:rPr>
        <w:t>o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>, o editorial do “O Consumidor” entrevistou um profissional para ensinar algumas técnicas simples de gestão de dados.</w:t>
      </w:r>
    </w:p>
    <w:p w14:paraId="71D2DD46" w14:textId="119F6EDE" w:rsidR="00CC0154" w:rsidRDefault="00C0542A" w:rsidP="00417F03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Um</w:t>
      </w:r>
      <w:r w:rsidR="00CC0154" w:rsidRPr="00CC0154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 papel higiénico 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difícil de se desfazer</w:t>
      </w:r>
      <w:r w:rsidR="00CC0154" w:rsidRPr="00CC0154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 na água poderá levar a um entupimento na sanita</w:t>
      </w:r>
    </w:p>
    <w:p w14:paraId="66460AE7" w14:textId="69097E07" w:rsidR="00875276" w:rsidRPr="00CC0154" w:rsidRDefault="00CC0154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sz w:val="28"/>
          <w:szCs w:val="28"/>
          <w:shd w:val="clear" w:color="auto" w:fill="FFFFFF"/>
          <w:lang w:val="pt-PT"/>
        </w:rPr>
      </w:pPr>
      <w:r>
        <w:rPr>
          <w:rFonts w:hint="eastAsia"/>
          <w:sz w:val="28"/>
          <w:szCs w:val="28"/>
          <w:shd w:val="clear" w:color="auto" w:fill="FFFFFF"/>
          <w:lang w:val="pt-PT"/>
        </w:rPr>
        <w:t>N</w:t>
      </w:r>
      <w:r>
        <w:rPr>
          <w:sz w:val="28"/>
          <w:szCs w:val="28"/>
          <w:shd w:val="clear" w:color="auto" w:fill="FFFFFF"/>
          <w:lang w:val="pt-PT"/>
        </w:rPr>
        <w:t xml:space="preserve">este teste de papéis higiénicos, foram tomadas </w:t>
      </w:r>
      <w:r w:rsidR="00C0542A">
        <w:rPr>
          <w:sz w:val="28"/>
          <w:szCs w:val="28"/>
          <w:shd w:val="clear" w:color="auto" w:fill="FFFFFF"/>
          <w:lang w:val="pt-PT"/>
        </w:rPr>
        <w:t xml:space="preserve">com referência </w:t>
      </w:r>
      <w:r>
        <w:rPr>
          <w:sz w:val="28"/>
          <w:szCs w:val="28"/>
          <w:shd w:val="clear" w:color="auto" w:fill="FFFFFF"/>
          <w:lang w:val="pt-PT"/>
        </w:rPr>
        <w:t xml:space="preserve">algumas </w:t>
      </w:r>
      <w:r w:rsidR="00C0542A">
        <w:rPr>
          <w:sz w:val="28"/>
          <w:szCs w:val="28"/>
          <w:shd w:val="clear" w:color="auto" w:fill="FFFFFF"/>
          <w:lang w:val="pt-PT"/>
        </w:rPr>
        <w:t xml:space="preserve">normas </w:t>
      </w:r>
      <w:r>
        <w:rPr>
          <w:sz w:val="28"/>
          <w:szCs w:val="28"/>
          <w:shd w:val="clear" w:color="auto" w:fill="FFFFFF"/>
          <w:lang w:val="pt-PT"/>
        </w:rPr>
        <w:t xml:space="preserve">nacionais chinesas, </w:t>
      </w:r>
      <w:r w:rsidR="000F5578">
        <w:rPr>
          <w:sz w:val="28"/>
          <w:szCs w:val="28"/>
          <w:shd w:val="clear" w:color="auto" w:fill="FFFFFF"/>
          <w:lang w:val="pt-PT"/>
        </w:rPr>
        <w:t xml:space="preserve">tendo </w:t>
      </w:r>
      <w:r w:rsidR="00C0542A">
        <w:rPr>
          <w:sz w:val="28"/>
          <w:szCs w:val="28"/>
          <w:shd w:val="clear" w:color="auto" w:fill="FFFFFF"/>
          <w:lang w:val="pt-PT"/>
        </w:rPr>
        <w:t xml:space="preserve">sido </w:t>
      </w:r>
      <w:r w:rsidR="000F5578">
        <w:rPr>
          <w:sz w:val="28"/>
          <w:szCs w:val="28"/>
          <w:shd w:val="clear" w:color="auto" w:fill="FFFFFF"/>
          <w:lang w:val="pt-PT"/>
        </w:rPr>
        <w:t>avaliado</w:t>
      </w:r>
      <w:r w:rsidR="00C0542A">
        <w:rPr>
          <w:sz w:val="28"/>
          <w:szCs w:val="28"/>
          <w:shd w:val="clear" w:color="auto" w:fill="FFFFFF"/>
          <w:lang w:val="pt-PT"/>
        </w:rPr>
        <w:t>s</w:t>
      </w:r>
      <w:r w:rsidR="000F5578">
        <w:rPr>
          <w:sz w:val="28"/>
          <w:szCs w:val="28"/>
          <w:shd w:val="clear" w:color="auto" w:fill="FFFFFF"/>
          <w:lang w:val="pt-PT"/>
        </w:rPr>
        <w:t xml:space="preserve"> </w:t>
      </w:r>
      <w:r w:rsidR="000F5578">
        <w:rPr>
          <w:rFonts w:eastAsia="標楷體"/>
          <w:kern w:val="0"/>
          <w:sz w:val="28"/>
          <w:szCs w:val="28"/>
          <w:lang w:val="pt-PT"/>
        </w:rPr>
        <w:t xml:space="preserve">o cumprimento médio por rolo, o número médio de folhas por rolo, a índice de tracção (vertical e horizontal), a força de explosão esférica, a absorção horizontal de líquido, a desintegrabilidade e a suavidade. Segundo os resultados, existem certas diferenças de qualidade entre as amostras, entre as quais 4 amostras foram reprovadas em termos de desintegrabilidade, </w:t>
      </w:r>
      <w:r w:rsidR="00C0542A">
        <w:rPr>
          <w:rFonts w:eastAsia="標楷體"/>
          <w:kern w:val="0"/>
          <w:sz w:val="28"/>
          <w:szCs w:val="28"/>
          <w:lang w:val="pt-PT"/>
        </w:rPr>
        <w:t>sendo possível</w:t>
      </w:r>
      <w:r w:rsidR="000F5578">
        <w:rPr>
          <w:rFonts w:eastAsia="標楷體"/>
          <w:kern w:val="0"/>
          <w:sz w:val="28"/>
          <w:szCs w:val="28"/>
          <w:lang w:val="pt-PT"/>
        </w:rPr>
        <w:t>, neste sentido, o papel não se desfazer na água e causar eventual entupimento na sanita.</w:t>
      </w:r>
    </w:p>
    <w:p w14:paraId="7DD792ED" w14:textId="3B9450D0" w:rsidR="00875276" w:rsidRPr="00CC0154" w:rsidRDefault="000F5578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>
        <w:rPr>
          <w:rFonts w:eastAsiaTheme="minorEastAsia" w:hint="eastAsia"/>
          <w:color w:val="000000"/>
          <w:kern w:val="0"/>
          <w:sz w:val="28"/>
          <w:szCs w:val="28"/>
          <w:lang w:val="pt-PT"/>
        </w:rPr>
        <w:t>O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relatório do teste de 15 papéis higiénicos encontra-se publicado no recente “O Consumidor”, que serve de referência para que os consumidores façam uma escolha com melhor relação qualidade-preço.</w:t>
      </w:r>
    </w:p>
    <w:bookmarkEnd w:id="0"/>
    <w:p w14:paraId="6D239569" w14:textId="070B9DC3" w:rsidR="00875276" w:rsidRPr="006B1AB8" w:rsidRDefault="00100FE3" w:rsidP="00417F03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F</w:t>
      </w:r>
      <w:r w:rsidRPr="006B1AB8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ormar 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um </w:t>
      </w:r>
      <w:r w:rsidRPr="006B1AB8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hábito de </w:t>
      </w:r>
      <w:r w:rsidRPr="00100FE3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supervisionar o uso de dados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, de modo a</w:t>
      </w:r>
      <w:r w:rsidRPr="00100FE3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 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prevenir uso excessivo</w:t>
      </w:r>
    </w:p>
    <w:p w14:paraId="72CDABFD" w14:textId="20619702" w:rsidR="00875276" w:rsidRPr="00100FE3" w:rsidRDefault="00100FE3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lang w:val="pt-PT"/>
        </w:rPr>
      </w:pPr>
      <w:r w:rsidRPr="00100FE3">
        <w:rPr>
          <w:rFonts w:eastAsiaTheme="minorEastAsia"/>
          <w:sz w:val="28"/>
          <w:szCs w:val="28"/>
          <w:lang w:val="pt-PT"/>
        </w:rPr>
        <w:t>Ao utiliz</w:t>
      </w:r>
      <w:r>
        <w:rPr>
          <w:rFonts w:eastAsiaTheme="minorEastAsia"/>
          <w:sz w:val="28"/>
          <w:szCs w:val="28"/>
          <w:lang w:val="pt-PT"/>
        </w:rPr>
        <w:t>a</w:t>
      </w:r>
      <w:r w:rsidRPr="00100FE3">
        <w:rPr>
          <w:rFonts w:eastAsiaTheme="minorEastAsia"/>
          <w:sz w:val="28"/>
          <w:szCs w:val="28"/>
          <w:lang w:val="pt-PT"/>
        </w:rPr>
        <w:t>r o telemóvel, os idosos</w:t>
      </w:r>
      <w:r>
        <w:rPr>
          <w:rFonts w:eastAsiaTheme="minorEastAsia"/>
          <w:sz w:val="28"/>
          <w:szCs w:val="28"/>
          <w:lang w:val="pt-PT"/>
        </w:rPr>
        <w:t xml:space="preserve"> podem ter</w:t>
      </w:r>
      <w:r w:rsidRPr="00100FE3">
        <w:rPr>
          <w:rFonts w:eastAsiaTheme="minorEastAsia"/>
          <w:sz w:val="28"/>
          <w:szCs w:val="28"/>
          <w:lang w:val="pt-PT"/>
        </w:rPr>
        <w:t xml:space="preserve"> preocupa</w:t>
      </w:r>
      <w:r>
        <w:rPr>
          <w:rFonts w:eastAsiaTheme="minorEastAsia"/>
          <w:sz w:val="28"/>
          <w:szCs w:val="28"/>
          <w:lang w:val="pt-PT"/>
        </w:rPr>
        <w:t xml:space="preserve">ções com o uso excessivo de dados. Neste sentido, o </w:t>
      </w:r>
      <w:r w:rsidRPr="00100FE3">
        <w:rPr>
          <w:rFonts w:eastAsiaTheme="minorEastAsia"/>
          <w:sz w:val="28"/>
          <w:szCs w:val="28"/>
          <w:lang w:val="pt-PT"/>
        </w:rPr>
        <w:t>Director-geral da Associação Comercial de Computador de Macau, Au Ka Fai</w:t>
      </w:r>
      <w:r>
        <w:rPr>
          <w:rFonts w:eastAsia="標楷體"/>
          <w:sz w:val="28"/>
          <w:szCs w:val="28"/>
          <w:lang w:val="pt-PT"/>
        </w:rPr>
        <w:t xml:space="preserve"> ofereceu-lhes várias técnicas simples e práticas de gestão de dados</w:t>
      </w:r>
      <w:r w:rsidR="00A469C8">
        <w:rPr>
          <w:rFonts w:eastAsia="標楷體"/>
          <w:sz w:val="28"/>
          <w:szCs w:val="28"/>
          <w:lang w:val="pt-PT"/>
        </w:rPr>
        <w:t xml:space="preserve">, incluindo </w:t>
      </w:r>
      <w:r w:rsidR="00A469C8" w:rsidRPr="00A469C8">
        <w:rPr>
          <w:rFonts w:eastAsia="標楷體"/>
          <w:sz w:val="28"/>
          <w:szCs w:val="28"/>
          <w:lang w:val="pt-PT"/>
        </w:rPr>
        <w:t>configura</w:t>
      </w:r>
      <w:r w:rsidR="00A469C8">
        <w:rPr>
          <w:rFonts w:eastAsia="標楷體"/>
          <w:sz w:val="28"/>
          <w:szCs w:val="28"/>
          <w:lang w:val="pt-PT"/>
        </w:rPr>
        <w:t>r</w:t>
      </w:r>
      <w:r w:rsidR="00A469C8" w:rsidRPr="00A469C8">
        <w:rPr>
          <w:rFonts w:eastAsia="標楷體"/>
          <w:sz w:val="28"/>
          <w:szCs w:val="28"/>
          <w:lang w:val="pt-PT"/>
        </w:rPr>
        <w:t xml:space="preserve"> </w:t>
      </w:r>
      <w:r w:rsidR="00A469C8">
        <w:rPr>
          <w:rFonts w:eastAsia="標楷體"/>
          <w:sz w:val="28"/>
          <w:szCs w:val="28"/>
          <w:lang w:val="pt-PT"/>
        </w:rPr>
        <w:t>na</w:t>
      </w:r>
      <w:r w:rsidR="00A469C8" w:rsidRPr="00A469C8">
        <w:rPr>
          <w:rFonts w:eastAsia="標楷體"/>
          <w:sz w:val="28"/>
          <w:szCs w:val="28"/>
          <w:lang w:val="pt-PT"/>
        </w:rPr>
        <w:t>s aplicações mais comuns</w:t>
      </w:r>
      <w:r w:rsidR="00A469C8">
        <w:rPr>
          <w:rFonts w:eastAsia="標楷體"/>
          <w:sz w:val="28"/>
          <w:szCs w:val="28"/>
          <w:lang w:val="pt-PT"/>
        </w:rPr>
        <w:t xml:space="preserve"> a</w:t>
      </w:r>
      <w:r w:rsidR="00A469C8" w:rsidRPr="00A469C8">
        <w:rPr>
          <w:rFonts w:eastAsia="標楷體"/>
          <w:sz w:val="28"/>
          <w:szCs w:val="28"/>
          <w:lang w:val="pt-PT"/>
        </w:rPr>
        <w:t xml:space="preserve"> visualização de vídeos apenas com a ligação ao Wi-Fi</w:t>
      </w:r>
      <w:r w:rsidR="00A469C8">
        <w:rPr>
          <w:rFonts w:eastAsia="標楷體"/>
          <w:sz w:val="28"/>
          <w:szCs w:val="28"/>
          <w:lang w:val="pt-PT"/>
        </w:rPr>
        <w:t>, ou manter desactivado o acesso aos dados nessas aplicações, de modo a evitar que se passe a utilizar os dados sem notar quando o sinal de Wi-Fi estiver fraco.</w:t>
      </w:r>
    </w:p>
    <w:p w14:paraId="590170F1" w14:textId="3E69F075" w:rsidR="00875276" w:rsidRPr="00A469C8" w:rsidRDefault="00A469C8" w:rsidP="00C814A8">
      <w:pPr>
        <w:widowControl/>
        <w:spacing w:beforeLines="30" w:before="72" w:afterLines="30" w:after="72" w:line="400" w:lineRule="atLeast"/>
        <w:ind w:firstLine="200"/>
        <w:jc w:val="both"/>
        <w:rPr>
          <w:b/>
          <w:bCs/>
          <w:sz w:val="28"/>
          <w:szCs w:val="28"/>
          <w:lang w:val="pt-PT"/>
        </w:rPr>
      </w:pPr>
      <w:r w:rsidRPr="00530F08">
        <w:rPr>
          <w:b/>
          <w:bCs/>
          <w:sz w:val="28"/>
          <w:szCs w:val="28"/>
          <w:lang w:val="pt-PT"/>
        </w:rPr>
        <w:tab/>
      </w:r>
      <w:r w:rsidR="00455ABD">
        <w:rPr>
          <w:b/>
          <w:bCs/>
          <w:sz w:val="28"/>
          <w:szCs w:val="28"/>
          <w:lang w:val="pt-PT"/>
        </w:rPr>
        <w:t xml:space="preserve">Frutos ricos obtidos </w:t>
      </w:r>
      <w:r w:rsidRPr="00A469C8">
        <w:rPr>
          <w:b/>
          <w:bCs/>
          <w:sz w:val="28"/>
          <w:szCs w:val="28"/>
          <w:lang w:val="pt-PT"/>
        </w:rPr>
        <w:t xml:space="preserve">no </w:t>
      </w:r>
      <w:r w:rsidRPr="00932BD1">
        <w:rPr>
          <w:b/>
          <w:bCs/>
          <w:sz w:val="28"/>
          <w:szCs w:val="28"/>
          <w:lang w:val="pt-PT"/>
        </w:rPr>
        <w:t>Festival em celebração do 35.º aniversário do C</w:t>
      </w:r>
      <w:r>
        <w:rPr>
          <w:b/>
          <w:bCs/>
          <w:sz w:val="28"/>
          <w:szCs w:val="28"/>
          <w:lang w:val="pt-PT"/>
        </w:rPr>
        <w:t>C</w:t>
      </w:r>
    </w:p>
    <w:p w14:paraId="6799D03D" w14:textId="2FB05BA7" w:rsidR="00875276" w:rsidRPr="00455ABD" w:rsidRDefault="00455ABD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sz w:val="28"/>
          <w:szCs w:val="28"/>
          <w:lang w:val="pt-PT"/>
        </w:rPr>
      </w:pPr>
      <w:r w:rsidRPr="00455ABD">
        <w:rPr>
          <w:rFonts w:hint="eastAsia"/>
          <w:sz w:val="28"/>
          <w:szCs w:val="28"/>
          <w:lang w:val="pt-PT"/>
        </w:rPr>
        <w:lastRenderedPageBreak/>
        <w:t>R</w:t>
      </w:r>
      <w:r w:rsidRPr="00455ABD">
        <w:rPr>
          <w:sz w:val="28"/>
          <w:szCs w:val="28"/>
          <w:lang w:val="pt-PT"/>
        </w:rPr>
        <w:t xml:space="preserve">ecentemente, o CC realizou </w:t>
      </w:r>
      <w:r>
        <w:rPr>
          <w:sz w:val="28"/>
          <w:szCs w:val="28"/>
          <w:lang w:val="pt-PT"/>
        </w:rPr>
        <w:t>o Festival e cerimónia de entrega de prémios em celebração do 35.º aniversário do Conselho de Consumidores “Com 35 anos de defesa dos direitos de consumo, juntos criamos o nosso futuro”, no sentido de partilhar alegria com o público e dar a conhecer melhor os trabalhos na área de defesa do consumidor.</w:t>
      </w:r>
    </w:p>
    <w:p w14:paraId="514DEB68" w14:textId="38D13706" w:rsidR="00875276" w:rsidRPr="00455ABD" w:rsidRDefault="00455ABD" w:rsidP="00CA1C58">
      <w:pPr>
        <w:spacing w:beforeLines="50" w:before="120" w:afterLines="50" w:after="120" w:line="400" w:lineRule="atLeast"/>
        <w:ind w:firstLineChars="200" w:firstLine="560"/>
        <w:jc w:val="both"/>
        <w:rPr>
          <w:sz w:val="28"/>
          <w:szCs w:val="28"/>
          <w:shd w:val="clear" w:color="auto" w:fill="FFFFFF"/>
          <w:lang w:val="pt-PT"/>
        </w:rPr>
      </w:pPr>
      <w:r>
        <w:rPr>
          <w:sz w:val="28"/>
          <w:szCs w:val="28"/>
          <w:lang w:val="pt-PT"/>
        </w:rPr>
        <w:t>A Presidente do CC, Leong Pek San, agradeceu no seu discurso os apoios de todos os sectores, nomeadamente da</w:t>
      </w:r>
      <w:r w:rsidRPr="00455ABD">
        <w:rPr>
          <w:sz w:val="28"/>
          <w:szCs w:val="28"/>
          <w:lang w:val="pt-PT"/>
        </w:rPr>
        <w:t xml:space="preserve"> Associação de Educação de Macau, da Associação das Escolas Católicas de Macau, da Associação dos Artistas de Belas-Artes de Macau, da </w:t>
      </w:r>
      <w:r w:rsidRPr="00455ABD">
        <w:rPr>
          <w:i/>
          <w:iCs/>
          <w:sz w:val="28"/>
          <w:szCs w:val="28"/>
          <w:lang w:val="pt-PT"/>
        </w:rPr>
        <w:t>Macau Comickers Association</w:t>
      </w:r>
      <w:r w:rsidRPr="00455ABD">
        <w:rPr>
          <w:sz w:val="28"/>
          <w:szCs w:val="28"/>
          <w:lang w:val="pt-PT"/>
        </w:rPr>
        <w:t xml:space="preserve">, da Associação dos Comerciantes dos Ramos Fotográfico e de Revelação de Macau </w:t>
      </w:r>
      <w:r>
        <w:rPr>
          <w:sz w:val="28"/>
          <w:szCs w:val="28"/>
          <w:lang w:val="pt-PT"/>
        </w:rPr>
        <w:t xml:space="preserve">e </w:t>
      </w:r>
      <w:r w:rsidRPr="00455ABD">
        <w:rPr>
          <w:sz w:val="28"/>
          <w:szCs w:val="28"/>
          <w:lang w:val="pt-PT"/>
        </w:rPr>
        <w:t>da Associação Fotográfica de Macau,</w:t>
      </w:r>
      <w:r>
        <w:rPr>
          <w:sz w:val="28"/>
          <w:szCs w:val="28"/>
          <w:lang w:val="pt-PT"/>
        </w:rPr>
        <w:t xml:space="preserve"> sendo estas duas últimas também </w:t>
      </w:r>
      <w:r w:rsidRPr="00455ABD">
        <w:rPr>
          <w:sz w:val="28"/>
          <w:szCs w:val="28"/>
          <w:lang w:val="pt-PT"/>
        </w:rPr>
        <w:t>entidades assessoras do Centro de Mediação e de Arbitragem de Conflitos de Consumo de Macau</w:t>
      </w:r>
      <w:r>
        <w:rPr>
          <w:sz w:val="28"/>
          <w:szCs w:val="28"/>
          <w:lang w:val="pt-PT"/>
        </w:rPr>
        <w:t xml:space="preserve">, pela realização bem-sucedida </w:t>
      </w:r>
      <w:r w:rsidR="00CA1C58" w:rsidRPr="00CA1C58">
        <w:rPr>
          <w:sz w:val="28"/>
          <w:szCs w:val="28"/>
          <w:lang w:val="pt-PT"/>
        </w:rPr>
        <w:t>do Concurso de coloração para os estudantes do ensino primário 2025 “Macau e Hengqin ligados pela honestidade” e do Concurso de fotografia em comemoração do 35.º aniversário do CC</w:t>
      </w:r>
      <w:r w:rsidR="00CA1C58">
        <w:rPr>
          <w:sz w:val="28"/>
          <w:szCs w:val="28"/>
          <w:lang w:val="pt-PT"/>
        </w:rPr>
        <w:t xml:space="preserve">. </w:t>
      </w:r>
      <w:r w:rsidR="00CA1C58">
        <w:rPr>
          <w:rFonts w:hint="eastAsia"/>
          <w:sz w:val="28"/>
          <w:szCs w:val="28"/>
          <w:lang w:val="pt-PT"/>
        </w:rPr>
        <w:t>N</w:t>
      </w:r>
      <w:r w:rsidR="00CA1C58">
        <w:rPr>
          <w:sz w:val="28"/>
          <w:szCs w:val="28"/>
          <w:lang w:val="pt-PT"/>
        </w:rPr>
        <w:t>este “O Consumidor”, são apresentados as situações entusiásticas e os frutos ricos obtidos na referida actividade realizada em dois dias consecutivos.</w:t>
      </w:r>
    </w:p>
    <w:p w14:paraId="5E380016" w14:textId="5423A5C5" w:rsidR="00875276" w:rsidRPr="00CA1C58" w:rsidRDefault="00CA1C58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CA1C58">
        <w:rPr>
          <w:rFonts w:eastAsiaTheme="minorEastAsia"/>
          <w:color w:val="000000"/>
          <w:kern w:val="0"/>
          <w:sz w:val="28"/>
          <w:szCs w:val="28"/>
          <w:lang w:val="pt-PT"/>
        </w:rPr>
        <w:t>Neste “O Consumidor”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, são ainda </w:t>
      </w:r>
      <w:r w:rsidR="009E6968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apresentadas </w:t>
      </w:r>
      <w:r w:rsidR="00002B67">
        <w:rPr>
          <w:rFonts w:eastAsiaTheme="minorEastAsia"/>
          <w:color w:val="000000"/>
          <w:kern w:val="0"/>
          <w:sz w:val="28"/>
          <w:szCs w:val="28"/>
          <w:lang w:val="pt-PT"/>
        </w:rPr>
        <w:t>várias situações em que</w:t>
      </w:r>
      <w:r w:rsidR="009E6968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</w:t>
      </w:r>
      <w:r w:rsidR="00002B67">
        <w:rPr>
          <w:rFonts w:eastAsiaTheme="minorEastAsia"/>
          <w:color w:val="000000"/>
          <w:kern w:val="0"/>
          <w:sz w:val="28"/>
          <w:szCs w:val="28"/>
          <w:lang w:val="pt-PT"/>
        </w:rPr>
        <w:t>o consumidor não tem direito a</w:t>
      </w:r>
      <w:r w:rsidR="009E6968">
        <w:rPr>
          <w:rFonts w:eastAsiaTheme="minorEastAsia"/>
          <w:color w:val="000000"/>
          <w:kern w:val="0"/>
          <w:sz w:val="28"/>
          <w:szCs w:val="28"/>
          <w:lang w:val="pt-PT"/>
        </w:rPr>
        <w:t>o período de reflexão de 7 dias à luz da Lei de protecção dos direitos e interesses do consumidor, de modo a permitir ao consumidor ficar mais cientes das respectivas disposições legais, elevando a sua consciência e capacidade neste âmbito.</w:t>
      </w:r>
    </w:p>
    <w:p w14:paraId="112DADB7" w14:textId="77777777" w:rsidR="009E6968" w:rsidRPr="009E6968" w:rsidRDefault="009E6968" w:rsidP="009E6968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9E6968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Os consumidores são bem-vindos a aceder à página electrónica do CC (https://www.consumer.gov.mo) ou à sua conta de </w:t>
      </w:r>
      <w:r w:rsidRPr="009E6968">
        <w:rPr>
          <w:rFonts w:eastAsiaTheme="minorEastAsia"/>
          <w:i/>
          <w:iCs/>
          <w:color w:val="000000"/>
          <w:kern w:val="0"/>
          <w:sz w:val="28"/>
          <w:szCs w:val="28"/>
          <w:lang w:val="pt-PT"/>
        </w:rPr>
        <w:t>WeChat</w:t>
      </w:r>
      <w:r w:rsidRPr="009E6968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para visualizar variadas edições do boletim “O Consumidor”, consultando as informações sobre a defesa dos direitos, tais como os relatórios de teste e investigação divulgados pelo CC e as dicas de consumo.</w:t>
      </w:r>
    </w:p>
    <w:bookmarkEnd w:id="1"/>
    <w:p w14:paraId="3231BFD4" w14:textId="77777777" w:rsidR="00C34837" w:rsidRPr="009E6968" w:rsidRDefault="00C34837" w:rsidP="002C1BDC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p w14:paraId="5D750C3D" w14:textId="27DB8F36" w:rsidR="006E6C65" w:rsidRPr="009E6968" w:rsidRDefault="009E6968" w:rsidP="009E6968">
      <w:pPr>
        <w:widowControl/>
        <w:wordWrap w:val="0"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9E6968">
        <w:rPr>
          <w:rFonts w:eastAsiaTheme="minorEastAsia" w:hint="eastAsia"/>
          <w:color w:val="000000"/>
          <w:kern w:val="0"/>
          <w:sz w:val="28"/>
          <w:szCs w:val="28"/>
          <w:lang w:val="pt-PT"/>
        </w:rPr>
        <w:t>D</w:t>
      </w:r>
      <w:r w:rsidRPr="009E6968">
        <w:rPr>
          <w:rFonts w:eastAsiaTheme="minorEastAsia"/>
          <w:color w:val="000000"/>
          <w:kern w:val="0"/>
          <w:sz w:val="28"/>
          <w:szCs w:val="28"/>
          <w:lang w:val="pt-PT"/>
        </w:rPr>
        <w:t>ata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: 30 de Junho de 2025</w:t>
      </w:r>
    </w:p>
    <w:sectPr w:rsidR="006E6C65" w:rsidRPr="009E6968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9EEA" w14:textId="77777777" w:rsidR="00A31361" w:rsidRDefault="00A31361" w:rsidP="00E16DC4">
      <w:r>
        <w:separator/>
      </w:r>
    </w:p>
    <w:p w14:paraId="4CB850C5" w14:textId="77777777" w:rsidR="00A31361" w:rsidRDefault="00A31361"/>
  </w:endnote>
  <w:endnote w:type="continuationSeparator" w:id="0">
    <w:p w14:paraId="46DCD25D" w14:textId="77777777" w:rsidR="00A31361" w:rsidRDefault="00A31361" w:rsidP="00E16DC4">
      <w:r>
        <w:continuationSeparator/>
      </w:r>
    </w:p>
    <w:p w14:paraId="207F07A3" w14:textId="77777777" w:rsidR="00A31361" w:rsidRDefault="00A31361"/>
  </w:endnote>
  <w:endnote w:type="continuationNotice" w:id="1">
    <w:p w14:paraId="0375E6FF" w14:textId="77777777" w:rsidR="00A31361" w:rsidRDefault="00A31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3FF4" w14:textId="77777777" w:rsidR="00A31361" w:rsidRPr="00635F19" w:rsidRDefault="00A31361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5012AA4C" w14:textId="77777777" w:rsidR="00A31361" w:rsidRPr="00134CE9" w:rsidRDefault="00A31361"/>
    <w:p w14:paraId="771C01C5" w14:textId="77777777" w:rsidR="00A31361" w:rsidRDefault="00A31361"/>
  </w:footnote>
  <w:footnote w:type="continuationNotice" w:id="1">
    <w:p w14:paraId="36BBD7DA" w14:textId="77777777" w:rsidR="00A31361" w:rsidRDefault="00A31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2B67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1E96"/>
    <w:rsid w:val="00021F2E"/>
    <w:rsid w:val="0002396E"/>
    <w:rsid w:val="00026298"/>
    <w:rsid w:val="00032124"/>
    <w:rsid w:val="000325B0"/>
    <w:rsid w:val="00036005"/>
    <w:rsid w:val="000367E8"/>
    <w:rsid w:val="0003789D"/>
    <w:rsid w:val="00042306"/>
    <w:rsid w:val="000434EC"/>
    <w:rsid w:val="000441B9"/>
    <w:rsid w:val="00046AD1"/>
    <w:rsid w:val="00047112"/>
    <w:rsid w:val="00055D82"/>
    <w:rsid w:val="00056D55"/>
    <w:rsid w:val="00056FA5"/>
    <w:rsid w:val="00057429"/>
    <w:rsid w:val="00061A70"/>
    <w:rsid w:val="0006435E"/>
    <w:rsid w:val="0006678B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3D3"/>
    <w:rsid w:val="000A6DBB"/>
    <w:rsid w:val="000B0265"/>
    <w:rsid w:val="000B1D6C"/>
    <w:rsid w:val="000B23A5"/>
    <w:rsid w:val="000D038B"/>
    <w:rsid w:val="000D0F69"/>
    <w:rsid w:val="000D119F"/>
    <w:rsid w:val="000D1EF0"/>
    <w:rsid w:val="000D3BE0"/>
    <w:rsid w:val="000D7035"/>
    <w:rsid w:val="000E420C"/>
    <w:rsid w:val="000E7161"/>
    <w:rsid w:val="000E7600"/>
    <w:rsid w:val="000F1DF8"/>
    <w:rsid w:val="000F3D53"/>
    <w:rsid w:val="000F5578"/>
    <w:rsid w:val="00100FE3"/>
    <w:rsid w:val="00102D7A"/>
    <w:rsid w:val="00103021"/>
    <w:rsid w:val="001031CF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371C2"/>
    <w:rsid w:val="00140873"/>
    <w:rsid w:val="00140DEF"/>
    <w:rsid w:val="00141B97"/>
    <w:rsid w:val="00146D98"/>
    <w:rsid w:val="00154E35"/>
    <w:rsid w:val="00155933"/>
    <w:rsid w:val="00157A69"/>
    <w:rsid w:val="00160102"/>
    <w:rsid w:val="001601C2"/>
    <w:rsid w:val="00160AB0"/>
    <w:rsid w:val="00161677"/>
    <w:rsid w:val="00164892"/>
    <w:rsid w:val="00164A47"/>
    <w:rsid w:val="00164B21"/>
    <w:rsid w:val="00165D22"/>
    <w:rsid w:val="00170135"/>
    <w:rsid w:val="00174EE9"/>
    <w:rsid w:val="00175213"/>
    <w:rsid w:val="00176655"/>
    <w:rsid w:val="0018102C"/>
    <w:rsid w:val="001905CB"/>
    <w:rsid w:val="001910F6"/>
    <w:rsid w:val="00193BE6"/>
    <w:rsid w:val="001A58B7"/>
    <w:rsid w:val="001B1C19"/>
    <w:rsid w:val="001B311E"/>
    <w:rsid w:val="001B6FBA"/>
    <w:rsid w:val="001C0769"/>
    <w:rsid w:val="001C38D6"/>
    <w:rsid w:val="001C4C7A"/>
    <w:rsid w:val="001C5609"/>
    <w:rsid w:val="001C772D"/>
    <w:rsid w:val="001D060B"/>
    <w:rsid w:val="001D0D71"/>
    <w:rsid w:val="001D126A"/>
    <w:rsid w:val="001D1325"/>
    <w:rsid w:val="001D2A26"/>
    <w:rsid w:val="001D3527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560E"/>
    <w:rsid w:val="001E6277"/>
    <w:rsid w:val="001F0BD1"/>
    <w:rsid w:val="001F261D"/>
    <w:rsid w:val="001F41CB"/>
    <w:rsid w:val="001F5634"/>
    <w:rsid w:val="001F5AAF"/>
    <w:rsid w:val="001F60B4"/>
    <w:rsid w:val="001F7ADE"/>
    <w:rsid w:val="002055AF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FC9"/>
    <w:rsid w:val="00265C3F"/>
    <w:rsid w:val="00266D67"/>
    <w:rsid w:val="002702E3"/>
    <w:rsid w:val="002709DD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4B5D"/>
    <w:rsid w:val="00285C73"/>
    <w:rsid w:val="00290CB1"/>
    <w:rsid w:val="002936A1"/>
    <w:rsid w:val="00294984"/>
    <w:rsid w:val="00295C6C"/>
    <w:rsid w:val="002A2F81"/>
    <w:rsid w:val="002A7CB9"/>
    <w:rsid w:val="002B1C54"/>
    <w:rsid w:val="002B45F4"/>
    <w:rsid w:val="002B7EB5"/>
    <w:rsid w:val="002C1BDC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2EB5"/>
    <w:rsid w:val="002E3DD6"/>
    <w:rsid w:val="002E4286"/>
    <w:rsid w:val="002E544F"/>
    <w:rsid w:val="002F28F6"/>
    <w:rsid w:val="002F6714"/>
    <w:rsid w:val="002F6CB6"/>
    <w:rsid w:val="002F7458"/>
    <w:rsid w:val="00300028"/>
    <w:rsid w:val="0030038F"/>
    <w:rsid w:val="003016CD"/>
    <w:rsid w:val="00301C0E"/>
    <w:rsid w:val="003020BA"/>
    <w:rsid w:val="00302F35"/>
    <w:rsid w:val="00311832"/>
    <w:rsid w:val="00311C64"/>
    <w:rsid w:val="0031358B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59E2"/>
    <w:rsid w:val="003370E8"/>
    <w:rsid w:val="0033772F"/>
    <w:rsid w:val="003377AF"/>
    <w:rsid w:val="003456E7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15"/>
    <w:rsid w:val="00362B41"/>
    <w:rsid w:val="003677AE"/>
    <w:rsid w:val="003700E6"/>
    <w:rsid w:val="003701CB"/>
    <w:rsid w:val="00376D4D"/>
    <w:rsid w:val="00377085"/>
    <w:rsid w:val="003779BA"/>
    <w:rsid w:val="00380D52"/>
    <w:rsid w:val="00385C08"/>
    <w:rsid w:val="0039145A"/>
    <w:rsid w:val="00393A19"/>
    <w:rsid w:val="00393D47"/>
    <w:rsid w:val="003953B4"/>
    <w:rsid w:val="003972B2"/>
    <w:rsid w:val="003A0DEF"/>
    <w:rsid w:val="003A1FD7"/>
    <w:rsid w:val="003A4233"/>
    <w:rsid w:val="003A4BF8"/>
    <w:rsid w:val="003A5E4A"/>
    <w:rsid w:val="003A7008"/>
    <w:rsid w:val="003A7034"/>
    <w:rsid w:val="003A7475"/>
    <w:rsid w:val="003A7B2D"/>
    <w:rsid w:val="003B20E4"/>
    <w:rsid w:val="003B7318"/>
    <w:rsid w:val="003B7E6C"/>
    <w:rsid w:val="003C0D75"/>
    <w:rsid w:val="003C2472"/>
    <w:rsid w:val="003C2743"/>
    <w:rsid w:val="003C3363"/>
    <w:rsid w:val="003C3CB6"/>
    <w:rsid w:val="003C543A"/>
    <w:rsid w:val="003C6D16"/>
    <w:rsid w:val="003D0626"/>
    <w:rsid w:val="003D21E6"/>
    <w:rsid w:val="003D26F3"/>
    <w:rsid w:val="003D3F24"/>
    <w:rsid w:val="003D7650"/>
    <w:rsid w:val="003E5D9E"/>
    <w:rsid w:val="003E7CEE"/>
    <w:rsid w:val="003F0921"/>
    <w:rsid w:val="003F1E9A"/>
    <w:rsid w:val="003F22DA"/>
    <w:rsid w:val="003F30B0"/>
    <w:rsid w:val="003F40F7"/>
    <w:rsid w:val="003F4A3C"/>
    <w:rsid w:val="003F5F75"/>
    <w:rsid w:val="003F7C95"/>
    <w:rsid w:val="0040595E"/>
    <w:rsid w:val="004071FD"/>
    <w:rsid w:val="004110E3"/>
    <w:rsid w:val="0041194F"/>
    <w:rsid w:val="0041195C"/>
    <w:rsid w:val="004138E5"/>
    <w:rsid w:val="00414A12"/>
    <w:rsid w:val="00414BE8"/>
    <w:rsid w:val="00417F03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5ABD"/>
    <w:rsid w:val="004572AE"/>
    <w:rsid w:val="004623EA"/>
    <w:rsid w:val="0046292E"/>
    <w:rsid w:val="00463D5B"/>
    <w:rsid w:val="004640C2"/>
    <w:rsid w:val="00464100"/>
    <w:rsid w:val="00464E63"/>
    <w:rsid w:val="00465824"/>
    <w:rsid w:val="00467037"/>
    <w:rsid w:val="004720A1"/>
    <w:rsid w:val="00473165"/>
    <w:rsid w:val="004764D8"/>
    <w:rsid w:val="004771AA"/>
    <w:rsid w:val="0048014B"/>
    <w:rsid w:val="0048158A"/>
    <w:rsid w:val="00492454"/>
    <w:rsid w:val="00493AEE"/>
    <w:rsid w:val="00493FD8"/>
    <w:rsid w:val="004941C8"/>
    <w:rsid w:val="00495500"/>
    <w:rsid w:val="004A3BE4"/>
    <w:rsid w:val="004A6C0F"/>
    <w:rsid w:val="004A6F24"/>
    <w:rsid w:val="004A72B9"/>
    <w:rsid w:val="004B4D1F"/>
    <w:rsid w:val="004B5B44"/>
    <w:rsid w:val="004C1542"/>
    <w:rsid w:val="004C19D4"/>
    <w:rsid w:val="004C657C"/>
    <w:rsid w:val="004C6657"/>
    <w:rsid w:val="004C7612"/>
    <w:rsid w:val="004D56F8"/>
    <w:rsid w:val="004D67D2"/>
    <w:rsid w:val="004E2B55"/>
    <w:rsid w:val="004E4AD5"/>
    <w:rsid w:val="004E5DCD"/>
    <w:rsid w:val="004E640A"/>
    <w:rsid w:val="004F0193"/>
    <w:rsid w:val="004F3D86"/>
    <w:rsid w:val="004F422F"/>
    <w:rsid w:val="004F44B4"/>
    <w:rsid w:val="004F4D80"/>
    <w:rsid w:val="004F66C5"/>
    <w:rsid w:val="004F6B0E"/>
    <w:rsid w:val="00501225"/>
    <w:rsid w:val="00503D8F"/>
    <w:rsid w:val="00507DC5"/>
    <w:rsid w:val="00511E19"/>
    <w:rsid w:val="00514FA2"/>
    <w:rsid w:val="00515DF7"/>
    <w:rsid w:val="00520115"/>
    <w:rsid w:val="0052030B"/>
    <w:rsid w:val="00520376"/>
    <w:rsid w:val="00522111"/>
    <w:rsid w:val="00522991"/>
    <w:rsid w:val="00524E0C"/>
    <w:rsid w:val="00527C76"/>
    <w:rsid w:val="00530F08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58B6"/>
    <w:rsid w:val="005478CB"/>
    <w:rsid w:val="005506DB"/>
    <w:rsid w:val="005537BC"/>
    <w:rsid w:val="005548A7"/>
    <w:rsid w:val="00555B40"/>
    <w:rsid w:val="0056159C"/>
    <w:rsid w:val="0056222B"/>
    <w:rsid w:val="005626D6"/>
    <w:rsid w:val="00562AB1"/>
    <w:rsid w:val="005659EC"/>
    <w:rsid w:val="00565DBE"/>
    <w:rsid w:val="005678CE"/>
    <w:rsid w:val="00572769"/>
    <w:rsid w:val="005736CC"/>
    <w:rsid w:val="005742BC"/>
    <w:rsid w:val="0057449E"/>
    <w:rsid w:val="005757BF"/>
    <w:rsid w:val="0057655F"/>
    <w:rsid w:val="00577C3B"/>
    <w:rsid w:val="00582B16"/>
    <w:rsid w:val="00584387"/>
    <w:rsid w:val="00584952"/>
    <w:rsid w:val="005866C7"/>
    <w:rsid w:val="005905BD"/>
    <w:rsid w:val="0059210C"/>
    <w:rsid w:val="00592BC2"/>
    <w:rsid w:val="00592CD4"/>
    <w:rsid w:val="00593ECF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42A3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E55"/>
    <w:rsid w:val="005D5A29"/>
    <w:rsid w:val="005E07C0"/>
    <w:rsid w:val="005E0BF7"/>
    <w:rsid w:val="005E0C8A"/>
    <w:rsid w:val="005E23C5"/>
    <w:rsid w:val="005E26DE"/>
    <w:rsid w:val="005E50E7"/>
    <w:rsid w:val="005E5B2A"/>
    <w:rsid w:val="005F0353"/>
    <w:rsid w:val="005F1766"/>
    <w:rsid w:val="005F5666"/>
    <w:rsid w:val="005F5C8F"/>
    <w:rsid w:val="005F6E3A"/>
    <w:rsid w:val="0060390E"/>
    <w:rsid w:val="00605741"/>
    <w:rsid w:val="00607EDA"/>
    <w:rsid w:val="00610484"/>
    <w:rsid w:val="006120FA"/>
    <w:rsid w:val="00614B52"/>
    <w:rsid w:val="0061685B"/>
    <w:rsid w:val="0062217C"/>
    <w:rsid w:val="00622CFD"/>
    <w:rsid w:val="00623886"/>
    <w:rsid w:val="00624DF0"/>
    <w:rsid w:val="00633C24"/>
    <w:rsid w:val="00634752"/>
    <w:rsid w:val="00635F19"/>
    <w:rsid w:val="00636CB3"/>
    <w:rsid w:val="00641EAF"/>
    <w:rsid w:val="00643C2F"/>
    <w:rsid w:val="00643D40"/>
    <w:rsid w:val="006470D9"/>
    <w:rsid w:val="00651938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83068"/>
    <w:rsid w:val="00683F5E"/>
    <w:rsid w:val="00684613"/>
    <w:rsid w:val="006866DD"/>
    <w:rsid w:val="00691661"/>
    <w:rsid w:val="0069610F"/>
    <w:rsid w:val="00696374"/>
    <w:rsid w:val="006A424F"/>
    <w:rsid w:val="006A4433"/>
    <w:rsid w:val="006A64A3"/>
    <w:rsid w:val="006A6B24"/>
    <w:rsid w:val="006A7624"/>
    <w:rsid w:val="006A79A3"/>
    <w:rsid w:val="006A7A9B"/>
    <w:rsid w:val="006B1AB8"/>
    <w:rsid w:val="006B2756"/>
    <w:rsid w:val="006B2E67"/>
    <w:rsid w:val="006B548E"/>
    <w:rsid w:val="006B5B40"/>
    <w:rsid w:val="006B715B"/>
    <w:rsid w:val="006B7A5C"/>
    <w:rsid w:val="006B7D03"/>
    <w:rsid w:val="006C008F"/>
    <w:rsid w:val="006C1D80"/>
    <w:rsid w:val="006C1F59"/>
    <w:rsid w:val="006C2852"/>
    <w:rsid w:val="006C37D0"/>
    <w:rsid w:val="006C4F44"/>
    <w:rsid w:val="006C7284"/>
    <w:rsid w:val="006C7F56"/>
    <w:rsid w:val="006D5606"/>
    <w:rsid w:val="006D5FD4"/>
    <w:rsid w:val="006D69F1"/>
    <w:rsid w:val="006E056A"/>
    <w:rsid w:val="006E0F07"/>
    <w:rsid w:val="006E217C"/>
    <w:rsid w:val="006E30D2"/>
    <w:rsid w:val="006E50B3"/>
    <w:rsid w:val="006E5514"/>
    <w:rsid w:val="006E6C65"/>
    <w:rsid w:val="006E7E73"/>
    <w:rsid w:val="006E7EE3"/>
    <w:rsid w:val="006F062A"/>
    <w:rsid w:val="006F0F58"/>
    <w:rsid w:val="006F24C9"/>
    <w:rsid w:val="006F33FF"/>
    <w:rsid w:val="006F403C"/>
    <w:rsid w:val="006F70E1"/>
    <w:rsid w:val="007028B8"/>
    <w:rsid w:val="0071030D"/>
    <w:rsid w:val="0071215A"/>
    <w:rsid w:val="007175E0"/>
    <w:rsid w:val="0072700E"/>
    <w:rsid w:val="007308A6"/>
    <w:rsid w:val="00731462"/>
    <w:rsid w:val="007325E1"/>
    <w:rsid w:val="0073394B"/>
    <w:rsid w:val="00733DEB"/>
    <w:rsid w:val="00733F9E"/>
    <w:rsid w:val="007340F7"/>
    <w:rsid w:val="007353AD"/>
    <w:rsid w:val="00737CD8"/>
    <w:rsid w:val="00744533"/>
    <w:rsid w:val="00744AA1"/>
    <w:rsid w:val="00746B81"/>
    <w:rsid w:val="00750400"/>
    <w:rsid w:val="00750DDF"/>
    <w:rsid w:val="007573B5"/>
    <w:rsid w:val="0076177C"/>
    <w:rsid w:val="00761BE7"/>
    <w:rsid w:val="007625F2"/>
    <w:rsid w:val="00764017"/>
    <w:rsid w:val="00764859"/>
    <w:rsid w:val="007648FE"/>
    <w:rsid w:val="00765E68"/>
    <w:rsid w:val="007670C7"/>
    <w:rsid w:val="00771579"/>
    <w:rsid w:val="00771841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90A15"/>
    <w:rsid w:val="00790E39"/>
    <w:rsid w:val="00791564"/>
    <w:rsid w:val="00792194"/>
    <w:rsid w:val="00793094"/>
    <w:rsid w:val="007945C6"/>
    <w:rsid w:val="007959EB"/>
    <w:rsid w:val="00795AB9"/>
    <w:rsid w:val="00796029"/>
    <w:rsid w:val="0079616E"/>
    <w:rsid w:val="007973EF"/>
    <w:rsid w:val="007978C4"/>
    <w:rsid w:val="007A363B"/>
    <w:rsid w:val="007A6ADC"/>
    <w:rsid w:val="007A6F51"/>
    <w:rsid w:val="007B0A0D"/>
    <w:rsid w:val="007B1D89"/>
    <w:rsid w:val="007B28E5"/>
    <w:rsid w:val="007B4146"/>
    <w:rsid w:val="007B6AE2"/>
    <w:rsid w:val="007C3D47"/>
    <w:rsid w:val="007C55A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1D8A"/>
    <w:rsid w:val="007F371D"/>
    <w:rsid w:val="007F4004"/>
    <w:rsid w:val="007F4201"/>
    <w:rsid w:val="007F6793"/>
    <w:rsid w:val="007F76B2"/>
    <w:rsid w:val="00801456"/>
    <w:rsid w:val="00802703"/>
    <w:rsid w:val="00804DBE"/>
    <w:rsid w:val="00805158"/>
    <w:rsid w:val="008069F0"/>
    <w:rsid w:val="00807AC6"/>
    <w:rsid w:val="008124F4"/>
    <w:rsid w:val="00814369"/>
    <w:rsid w:val="008143A3"/>
    <w:rsid w:val="008147C8"/>
    <w:rsid w:val="0081733A"/>
    <w:rsid w:val="00817D07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61CE"/>
    <w:rsid w:val="00872F7A"/>
    <w:rsid w:val="00873C4E"/>
    <w:rsid w:val="00874E43"/>
    <w:rsid w:val="00875276"/>
    <w:rsid w:val="008756F4"/>
    <w:rsid w:val="008766C1"/>
    <w:rsid w:val="00880B6E"/>
    <w:rsid w:val="008827D7"/>
    <w:rsid w:val="00884055"/>
    <w:rsid w:val="0088525D"/>
    <w:rsid w:val="0088722E"/>
    <w:rsid w:val="008944F8"/>
    <w:rsid w:val="0089647F"/>
    <w:rsid w:val="008A66C8"/>
    <w:rsid w:val="008A6DC1"/>
    <w:rsid w:val="008A77A5"/>
    <w:rsid w:val="008B1B85"/>
    <w:rsid w:val="008B2025"/>
    <w:rsid w:val="008B203D"/>
    <w:rsid w:val="008B24D6"/>
    <w:rsid w:val="008B3203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0686"/>
    <w:rsid w:val="008E3164"/>
    <w:rsid w:val="008F2124"/>
    <w:rsid w:val="008F418A"/>
    <w:rsid w:val="008F4643"/>
    <w:rsid w:val="008F7FE9"/>
    <w:rsid w:val="009038BC"/>
    <w:rsid w:val="00904F0D"/>
    <w:rsid w:val="00906A5B"/>
    <w:rsid w:val="00912189"/>
    <w:rsid w:val="0091443E"/>
    <w:rsid w:val="0091754B"/>
    <w:rsid w:val="00921FF2"/>
    <w:rsid w:val="00923ED4"/>
    <w:rsid w:val="009258E6"/>
    <w:rsid w:val="009279C6"/>
    <w:rsid w:val="00927A69"/>
    <w:rsid w:val="009334CD"/>
    <w:rsid w:val="00935A3D"/>
    <w:rsid w:val="009368C3"/>
    <w:rsid w:val="009376BF"/>
    <w:rsid w:val="00937D04"/>
    <w:rsid w:val="009402C4"/>
    <w:rsid w:val="0094229E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27F"/>
    <w:rsid w:val="00965532"/>
    <w:rsid w:val="00970CAC"/>
    <w:rsid w:val="00974899"/>
    <w:rsid w:val="00974F52"/>
    <w:rsid w:val="00981CDD"/>
    <w:rsid w:val="0098369A"/>
    <w:rsid w:val="00986052"/>
    <w:rsid w:val="00986125"/>
    <w:rsid w:val="009863B9"/>
    <w:rsid w:val="00986F6E"/>
    <w:rsid w:val="00987EB4"/>
    <w:rsid w:val="00991208"/>
    <w:rsid w:val="00991E4D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7939"/>
    <w:rsid w:val="009E1235"/>
    <w:rsid w:val="009E1B36"/>
    <w:rsid w:val="009E2514"/>
    <w:rsid w:val="009E2A83"/>
    <w:rsid w:val="009E2DA7"/>
    <w:rsid w:val="009E41AA"/>
    <w:rsid w:val="009E644D"/>
    <w:rsid w:val="009E6968"/>
    <w:rsid w:val="009E73C8"/>
    <w:rsid w:val="009F151E"/>
    <w:rsid w:val="009F1F43"/>
    <w:rsid w:val="009F3AC2"/>
    <w:rsid w:val="009F4FCD"/>
    <w:rsid w:val="009F5793"/>
    <w:rsid w:val="009F76BD"/>
    <w:rsid w:val="009F7F9D"/>
    <w:rsid w:val="00A00832"/>
    <w:rsid w:val="00A03B2F"/>
    <w:rsid w:val="00A10642"/>
    <w:rsid w:val="00A121DE"/>
    <w:rsid w:val="00A142FF"/>
    <w:rsid w:val="00A143C7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4851"/>
    <w:rsid w:val="00A26CB7"/>
    <w:rsid w:val="00A3042C"/>
    <w:rsid w:val="00A31361"/>
    <w:rsid w:val="00A34144"/>
    <w:rsid w:val="00A36640"/>
    <w:rsid w:val="00A4075B"/>
    <w:rsid w:val="00A41DD2"/>
    <w:rsid w:val="00A44711"/>
    <w:rsid w:val="00A469C8"/>
    <w:rsid w:val="00A52CF5"/>
    <w:rsid w:val="00A5472B"/>
    <w:rsid w:val="00A54FEA"/>
    <w:rsid w:val="00A56CB1"/>
    <w:rsid w:val="00A601B5"/>
    <w:rsid w:val="00A61D96"/>
    <w:rsid w:val="00A62D5A"/>
    <w:rsid w:val="00A63B74"/>
    <w:rsid w:val="00A63BBE"/>
    <w:rsid w:val="00A67BD0"/>
    <w:rsid w:val="00A71F01"/>
    <w:rsid w:val="00A73ED5"/>
    <w:rsid w:val="00A74675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4C1B"/>
    <w:rsid w:val="00A95CC2"/>
    <w:rsid w:val="00AA014D"/>
    <w:rsid w:val="00AA5D9D"/>
    <w:rsid w:val="00AA6126"/>
    <w:rsid w:val="00AA64F0"/>
    <w:rsid w:val="00AB04E1"/>
    <w:rsid w:val="00AB1538"/>
    <w:rsid w:val="00AB4C51"/>
    <w:rsid w:val="00AB7525"/>
    <w:rsid w:val="00AC1546"/>
    <w:rsid w:val="00AC4817"/>
    <w:rsid w:val="00AC4884"/>
    <w:rsid w:val="00AC65A8"/>
    <w:rsid w:val="00AC67D6"/>
    <w:rsid w:val="00AD0AD6"/>
    <w:rsid w:val="00AD26A4"/>
    <w:rsid w:val="00AD3559"/>
    <w:rsid w:val="00AD3FCB"/>
    <w:rsid w:val="00AE10C8"/>
    <w:rsid w:val="00AE16B5"/>
    <w:rsid w:val="00AE1E8E"/>
    <w:rsid w:val="00AE3528"/>
    <w:rsid w:val="00AE3C3B"/>
    <w:rsid w:val="00AE414A"/>
    <w:rsid w:val="00AE4750"/>
    <w:rsid w:val="00AE4ED1"/>
    <w:rsid w:val="00AE782D"/>
    <w:rsid w:val="00AE7BA4"/>
    <w:rsid w:val="00AF0897"/>
    <w:rsid w:val="00AF2D08"/>
    <w:rsid w:val="00AF66D6"/>
    <w:rsid w:val="00AF6823"/>
    <w:rsid w:val="00AF6C3F"/>
    <w:rsid w:val="00AF6EBC"/>
    <w:rsid w:val="00B00C4E"/>
    <w:rsid w:val="00B0718C"/>
    <w:rsid w:val="00B1022E"/>
    <w:rsid w:val="00B11871"/>
    <w:rsid w:val="00B119D1"/>
    <w:rsid w:val="00B13EAC"/>
    <w:rsid w:val="00B13EFD"/>
    <w:rsid w:val="00B1548C"/>
    <w:rsid w:val="00B249C8"/>
    <w:rsid w:val="00B25EA5"/>
    <w:rsid w:val="00B278C3"/>
    <w:rsid w:val="00B30F89"/>
    <w:rsid w:val="00B31809"/>
    <w:rsid w:val="00B33DF1"/>
    <w:rsid w:val="00B41703"/>
    <w:rsid w:val="00B431E6"/>
    <w:rsid w:val="00B46365"/>
    <w:rsid w:val="00B4646E"/>
    <w:rsid w:val="00B478D3"/>
    <w:rsid w:val="00B5351D"/>
    <w:rsid w:val="00B53B80"/>
    <w:rsid w:val="00B55719"/>
    <w:rsid w:val="00B55E06"/>
    <w:rsid w:val="00B61931"/>
    <w:rsid w:val="00B62F5E"/>
    <w:rsid w:val="00B634C1"/>
    <w:rsid w:val="00B67345"/>
    <w:rsid w:val="00B67768"/>
    <w:rsid w:val="00B72CD0"/>
    <w:rsid w:val="00B76562"/>
    <w:rsid w:val="00B8255F"/>
    <w:rsid w:val="00B839CF"/>
    <w:rsid w:val="00B85C7D"/>
    <w:rsid w:val="00B86D6B"/>
    <w:rsid w:val="00B86DF8"/>
    <w:rsid w:val="00B871BA"/>
    <w:rsid w:val="00B87795"/>
    <w:rsid w:val="00B87D46"/>
    <w:rsid w:val="00B93DF1"/>
    <w:rsid w:val="00B941CE"/>
    <w:rsid w:val="00B95CBE"/>
    <w:rsid w:val="00B96C2B"/>
    <w:rsid w:val="00BA3BE2"/>
    <w:rsid w:val="00BA3E8D"/>
    <w:rsid w:val="00BA4FDC"/>
    <w:rsid w:val="00BA51B5"/>
    <w:rsid w:val="00BA5C85"/>
    <w:rsid w:val="00BA661D"/>
    <w:rsid w:val="00BA68BE"/>
    <w:rsid w:val="00BB0B7D"/>
    <w:rsid w:val="00BB2D2F"/>
    <w:rsid w:val="00BB367A"/>
    <w:rsid w:val="00BC0BA6"/>
    <w:rsid w:val="00BC1F76"/>
    <w:rsid w:val="00BC2362"/>
    <w:rsid w:val="00BC261E"/>
    <w:rsid w:val="00BC2965"/>
    <w:rsid w:val="00BC49FE"/>
    <w:rsid w:val="00BC4DAA"/>
    <w:rsid w:val="00BD0567"/>
    <w:rsid w:val="00BD0AFC"/>
    <w:rsid w:val="00BD133F"/>
    <w:rsid w:val="00BD1513"/>
    <w:rsid w:val="00BD43C8"/>
    <w:rsid w:val="00BD680D"/>
    <w:rsid w:val="00BE0B56"/>
    <w:rsid w:val="00BE341F"/>
    <w:rsid w:val="00BE5164"/>
    <w:rsid w:val="00BE65F5"/>
    <w:rsid w:val="00BE7435"/>
    <w:rsid w:val="00BF1253"/>
    <w:rsid w:val="00BF4215"/>
    <w:rsid w:val="00BF4DDC"/>
    <w:rsid w:val="00BF5213"/>
    <w:rsid w:val="00BF575B"/>
    <w:rsid w:val="00C0048F"/>
    <w:rsid w:val="00C03474"/>
    <w:rsid w:val="00C0542A"/>
    <w:rsid w:val="00C054F8"/>
    <w:rsid w:val="00C06F18"/>
    <w:rsid w:val="00C06F9C"/>
    <w:rsid w:val="00C101CA"/>
    <w:rsid w:val="00C16D34"/>
    <w:rsid w:val="00C173AF"/>
    <w:rsid w:val="00C20070"/>
    <w:rsid w:val="00C22F10"/>
    <w:rsid w:val="00C230AD"/>
    <w:rsid w:val="00C23745"/>
    <w:rsid w:val="00C240F6"/>
    <w:rsid w:val="00C2493B"/>
    <w:rsid w:val="00C25CF3"/>
    <w:rsid w:val="00C260CC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ED4"/>
    <w:rsid w:val="00C509C3"/>
    <w:rsid w:val="00C51031"/>
    <w:rsid w:val="00C527B6"/>
    <w:rsid w:val="00C54CE7"/>
    <w:rsid w:val="00C57FB6"/>
    <w:rsid w:val="00C6005B"/>
    <w:rsid w:val="00C609FE"/>
    <w:rsid w:val="00C66196"/>
    <w:rsid w:val="00C73884"/>
    <w:rsid w:val="00C73A16"/>
    <w:rsid w:val="00C73CBA"/>
    <w:rsid w:val="00C74F86"/>
    <w:rsid w:val="00C7557E"/>
    <w:rsid w:val="00C81229"/>
    <w:rsid w:val="00C814A8"/>
    <w:rsid w:val="00C834FA"/>
    <w:rsid w:val="00C8359F"/>
    <w:rsid w:val="00C84ECD"/>
    <w:rsid w:val="00C87426"/>
    <w:rsid w:val="00C90286"/>
    <w:rsid w:val="00C94AE0"/>
    <w:rsid w:val="00CA071B"/>
    <w:rsid w:val="00CA1C58"/>
    <w:rsid w:val="00CA4D70"/>
    <w:rsid w:val="00CA4E1A"/>
    <w:rsid w:val="00CB009A"/>
    <w:rsid w:val="00CB2232"/>
    <w:rsid w:val="00CB24F3"/>
    <w:rsid w:val="00CB3B9A"/>
    <w:rsid w:val="00CB51F0"/>
    <w:rsid w:val="00CB79CA"/>
    <w:rsid w:val="00CC0154"/>
    <w:rsid w:val="00CC1AD7"/>
    <w:rsid w:val="00CC4D55"/>
    <w:rsid w:val="00CC4FFC"/>
    <w:rsid w:val="00CD4676"/>
    <w:rsid w:val="00CD47D2"/>
    <w:rsid w:val="00CD54C5"/>
    <w:rsid w:val="00CE0B4C"/>
    <w:rsid w:val="00CE1613"/>
    <w:rsid w:val="00CE1E93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D0E"/>
    <w:rsid w:val="00D62E92"/>
    <w:rsid w:val="00D62F28"/>
    <w:rsid w:val="00D720A6"/>
    <w:rsid w:val="00D7239B"/>
    <w:rsid w:val="00D73FB1"/>
    <w:rsid w:val="00D75C6C"/>
    <w:rsid w:val="00D8298B"/>
    <w:rsid w:val="00D849CB"/>
    <w:rsid w:val="00D855F5"/>
    <w:rsid w:val="00D85FEE"/>
    <w:rsid w:val="00D955A1"/>
    <w:rsid w:val="00D9681B"/>
    <w:rsid w:val="00D97054"/>
    <w:rsid w:val="00D97F6D"/>
    <w:rsid w:val="00DA0099"/>
    <w:rsid w:val="00DA0250"/>
    <w:rsid w:val="00DA3830"/>
    <w:rsid w:val="00DA3F53"/>
    <w:rsid w:val="00DA5A05"/>
    <w:rsid w:val="00DB2BB0"/>
    <w:rsid w:val="00DB3322"/>
    <w:rsid w:val="00DB3CE5"/>
    <w:rsid w:val="00DB3F3D"/>
    <w:rsid w:val="00DB58A1"/>
    <w:rsid w:val="00DB7975"/>
    <w:rsid w:val="00DC05A8"/>
    <w:rsid w:val="00DC0D73"/>
    <w:rsid w:val="00DD220A"/>
    <w:rsid w:val="00DD6E1A"/>
    <w:rsid w:val="00DD7637"/>
    <w:rsid w:val="00DD76AA"/>
    <w:rsid w:val="00DE156D"/>
    <w:rsid w:val="00DE3728"/>
    <w:rsid w:val="00DE3C63"/>
    <w:rsid w:val="00DE6D81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645"/>
    <w:rsid w:val="00E45B01"/>
    <w:rsid w:val="00E50D9B"/>
    <w:rsid w:val="00E52B74"/>
    <w:rsid w:val="00E56712"/>
    <w:rsid w:val="00E56BCA"/>
    <w:rsid w:val="00E60C2B"/>
    <w:rsid w:val="00E60E66"/>
    <w:rsid w:val="00E660F9"/>
    <w:rsid w:val="00E66625"/>
    <w:rsid w:val="00E67D1B"/>
    <w:rsid w:val="00E70077"/>
    <w:rsid w:val="00E72AE2"/>
    <w:rsid w:val="00E76AAB"/>
    <w:rsid w:val="00E807EF"/>
    <w:rsid w:val="00E81BB6"/>
    <w:rsid w:val="00E83778"/>
    <w:rsid w:val="00E84695"/>
    <w:rsid w:val="00E9093C"/>
    <w:rsid w:val="00E92643"/>
    <w:rsid w:val="00E926CD"/>
    <w:rsid w:val="00E9536B"/>
    <w:rsid w:val="00EA24D1"/>
    <w:rsid w:val="00EA6187"/>
    <w:rsid w:val="00EA6723"/>
    <w:rsid w:val="00EA6CD5"/>
    <w:rsid w:val="00EA7E02"/>
    <w:rsid w:val="00EB27FD"/>
    <w:rsid w:val="00EB2F78"/>
    <w:rsid w:val="00EB4AFD"/>
    <w:rsid w:val="00EC1A4D"/>
    <w:rsid w:val="00EC37C0"/>
    <w:rsid w:val="00EC49FF"/>
    <w:rsid w:val="00EC5737"/>
    <w:rsid w:val="00EC5836"/>
    <w:rsid w:val="00EC59E2"/>
    <w:rsid w:val="00EC5A88"/>
    <w:rsid w:val="00EC7247"/>
    <w:rsid w:val="00ED40E8"/>
    <w:rsid w:val="00EE09E9"/>
    <w:rsid w:val="00EE0E15"/>
    <w:rsid w:val="00EE31B5"/>
    <w:rsid w:val="00EE4A80"/>
    <w:rsid w:val="00EE4E1D"/>
    <w:rsid w:val="00EF2231"/>
    <w:rsid w:val="00EF4B55"/>
    <w:rsid w:val="00EF549E"/>
    <w:rsid w:val="00EF6740"/>
    <w:rsid w:val="00EF6F8A"/>
    <w:rsid w:val="00EF7D21"/>
    <w:rsid w:val="00F00757"/>
    <w:rsid w:val="00F022D3"/>
    <w:rsid w:val="00F0460A"/>
    <w:rsid w:val="00F07101"/>
    <w:rsid w:val="00F115E5"/>
    <w:rsid w:val="00F119E3"/>
    <w:rsid w:val="00F1318D"/>
    <w:rsid w:val="00F140CF"/>
    <w:rsid w:val="00F16E94"/>
    <w:rsid w:val="00F20489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5CA3"/>
    <w:rsid w:val="00F36720"/>
    <w:rsid w:val="00F43732"/>
    <w:rsid w:val="00F438F7"/>
    <w:rsid w:val="00F441FD"/>
    <w:rsid w:val="00F476D8"/>
    <w:rsid w:val="00F47E80"/>
    <w:rsid w:val="00F51820"/>
    <w:rsid w:val="00F52072"/>
    <w:rsid w:val="00F527DF"/>
    <w:rsid w:val="00F546C7"/>
    <w:rsid w:val="00F56F6B"/>
    <w:rsid w:val="00F6038A"/>
    <w:rsid w:val="00F608B5"/>
    <w:rsid w:val="00F6470F"/>
    <w:rsid w:val="00F64D54"/>
    <w:rsid w:val="00F656F4"/>
    <w:rsid w:val="00F66DF7"/>
    <w:rsid w:val="00F66FCF"/>
    <w:rsid w:val="00F71412"/>
    <w:rsid w:val="00F73715"/>
    <w:rsid w:val="00F73D3F"/>
    <w:rsid w:val="00F76843"/>
    <w:rsid w:val="00F77017"/>
    <w:rsid w:val="00F83505"/>
    <w:rsid w:val="00F85A98"/>
    <w:rsid w:val="00F85C52"/>
    <w:rsid w:val="00F87B18"/>
    <w:rsid w:val="00F903DE"/>
    <w:rsid w:val="00F91B71"/>
    <w:rsid w:val="00F922DA"/>
    <w:rsid w:val="00F961CB"/>
    <w:rsid w:val="00F974B2"/>
    <w:rsid w:val="00FA3CD8"/>
    <w:rsid w:val="00FA42D9"/>
    <w:rsid w:val="00FA48B7"/>
    <w:rsid w:val="00FB2871"/>
    <w:rsid w:val="00FB38FE"/>
    <w:rsid w:val="00FB4BF3"/>
    <w:rsid w:val="00FC08C2"/>
    <w:rsid w:val="00FC11DB"/>
    <w:rsid w:val="00FC2282"/>
    <w:rsid w:val="00FC274D"/>
    <w:rsid w:val="00FC3F73"/>
    <w:rsid w:val="00FC4DCD"/>
    <w:rsid w:val="00FC75B2"/>
    <w:rsid w:val="00FD0B5A"/>
    <w:rsid w:val="00FD117A"/>
    <w:rsid w:val="00FD7622"/>
    <w:rsid w:val="00FE02B8"/>
    <w:rsid w:val="00FE10F9"/>
    <w:rsid w:val="00FE3AAB"/>
    <w:rsid w:val="00FE3FDF"/>
    <w:rsid w:val="00FE43CB"/>
    <w:rsid w:val="00FE47FC"/>
    <w:rsid w:val="00FE4D6C"/>
    <w:rsid w:val="00FF05D7"/>
    <w:rsid w:val="00FF16FA"/>
    <w:rsid w:val="00FF1934"/>
    <w:rsid w:val="00FF1D1E"/>
    <w:rsid w:val="00FF7757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5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2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9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96C1-D381-4635-9FF8-9B34C57E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Eduardo</cp:lastModifiedBy>
  <cp:revision>4</cp:revision>
  <cp:lastPrinted>2025-06-26T04:23:00Z</cp:lastPrinted>
  <dcterms:created xsi:type="dcterms:W3CDTF">2025-06-30T09:26:00Z</dcterms:created>
  <dcterms:modified xsi:type="dcterms:W3CDTF">2025-06-30T09:28:00Z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