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87BF" w14:textId="77777777" w:rsidR="00312C53" w:rsidRPr="002D52C6" w:rsidRDefault="00312C53" w:rsidP="00312C53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 w:rsidRPr="002D52C6">
        <w:rPr>
          <w:rFonts w:ascii="Times New Roman" w:hAnsi="Times New Roman" w:cs="Times New Roman" w:hint="eastAsia"/>
          <w:color w:val="000000" w:themeColor="text1"/>
          <w:sz w:val="28"/>
          <w:szCs w:val="28"/>
          <w:lang w:val="pt-PT"/>
        </w:rPr>
        <w:t>I</w:t>
      </w:r>
      <w:r w:rsidRPr="002D52C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nforma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ção do Conselho de Consumidores:</w:t>
      </w:r>
    </w:p>
    <w:p w14:paraId="35AAB578" w14:textId="77777777" w:rsidR="009C08BD" w:rsidRPr="00FD7CF7" w:rsidRDefault="009C08BD">
      <w:pPr>
        <w:spacing w:beforeLines="50" w:before="180" w:afterLines="50" w:after="180" w:line="400" w:lineRule="exact"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  <w:lang w:val="pt-PT"/>
        </w:rPr>
      </w:pPr>
    </w:p>
    <w:p w14:paraId="34567AF7" w14:textId="5C5553EE" w:rsidR="00312C53" w:rsidRPr="00DF6776" w:rsidRDefault="00312C53" w:rsidP="00312C53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</w:pPr>
      <w:r w:rsidRPr="00DF6776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 xml:space="preserve">Lembrete do Conselho de Consumidores: Cuidado </w:t>
      </w:r>
      <w:r w:rsidR="00C4145C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 xml:space="preserve">com </w:t>
      </w:r>
      <w:r w:rsidRPr="00DF6776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>o consumo em forma de pré-pagamento</w:t>
      </w:r>
    </w:p>
    <w:p w14:paraId="3A7BE154" w14:textId="77777777" w:rsidR="009C08BD" w:rsidRPr="00C4145C" w:rsidRDefault="009C08BD">
      <w:pPr>
        <w:spacing w:beforeLines="50" w:before="180" w:afterLines="50" w:after="180" w:line="400" w:lineRule="exact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32"/>
          <w:szCs w:val="32"/>
          <w:lang w:val="pt-PT" w:eastAsia="zh-HK"/>
        </w:rPr>
      </w:pPr>
    </w:p>
    <w:p w14:paraId="36C7C493" w14:textId="441EC69D" w:rsidR="00312C53" w:rsidRPr="00312C53" w:rsidRDefault="00312C53" w:rsidP="00312C5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 w:eastAsia="zh-HK"/>
        </w:rPr>
      </w:pP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Como decorrerá em breve </w:t>
      </w:r>
      <w:r w:rsidRPr="001E38E3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a grande actividade promocional de consumo intitulada “Força dos Jogos Nacionais - Grande prémio para o consumo nas zonas comunitárias”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, </w:t>
      </w:r>
      <w:r w:rsidR="007336EC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realizada em cooperação entre o Governo da RAEM e a </w:t>
      </w:r>
      <w:r w:rsidR="007336EC" w:rsidRPr="007336EC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Associação Comercial de Macau</w:t>
      </w:r>
      <w:r w:rsidR="007336EC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, 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os cidadãos terão oportunidade de </w:t>
      </w:r>
      <w:r w:rsidR="00F711AA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ganhar </w:t>
      </w:r>
      <w:r w:rsidRPr="001255A3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benefícios electrónicos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 </w:t>
      </w:r>
      <w:r w:rsidR="00F711AA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e participar no sorteio 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após um consumo feito </w:t>
      </w:r>
      <w:r w:rsidRPr="001255A3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através do pagamento móvel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. Neste contexto, o C</w:t>
      </w:r>
      <w:r w:rsidR="0013607E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onselho de Consumidores (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C</w:t>
      </w:r>
      <w:r w:rsidR="0013607E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C)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 alerta que, no caso de </w:t>
      </w:r>
      <w:r w:rsidR="00E850CC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optar por 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fazer consumo em forma de pré-pagamento, </w:t>
      </w:r>
      <w:r w:rsidR="00FD7CF7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os cidadãos 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dev</w:t>
      </w:r>
      <w:r w:rsidR="00FD7CF7"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>em</w:t>
      </w:r>
      <w:r>
        <w:rPr>
          <w:rFonts w:ascii="Times New Roman" w:hAnsi="Times New Roman" w:cs="Times New Roman"/>
          <w:color w:val="0A0A0A"/>
          <w:kern w:val="16"/>
          <w:sz w:val="28"/>
          <w:szCs w:val="28"/>
          <w:shd w:val="clear" w:color="auto" w:fill="FFFFFF"/>
          <w:lang w:val="pt-PT"/>
        </w:rPr>
        <w:t xml:space="preserve"> considerar as suas necessidades próprias para tomar uma decisão de consumo adequada.</w:t>
      </w:r>
    </w:p>
    <w:p w14:paraId="7FF6C0F8" w14:textId="6FD488FF" w:rsidR="00312C53" w:rsidRPr="00C90CFC" w:rsidRDefault="00312C53" w:rsidP="00312C5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 w:rsidRPr="00C90CFC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C</w:t>
      </w:r>
      <w:r w:rsidRPr="00C90CF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om a popularização gradual do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consumo em forma de pré-pagamento, o CC realiza constantemente variadas acções de sensibilização e educação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de forma diversificada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, nomeadamente as palestras de educação sobre a defesa dos direitos de consumo nas zonas comunitárias,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assim como a produção de vídeos curtos e infografias,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com vista a elevar a consciência dos consumidores pela prevenção de riscos com o consumo em forma de pré-pagamento e a sua capacidade de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auto-protecção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.</w:t>
      </w:r>
    </w:p>
    <w:p w14:paraId="4C37637B" w14:textId="33028579" w:rsidR="00312C53" w:rsidRPr="00AF67AD" w:rsidRDefault="00312C53" w:rsidP="00312C5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 w:rsidRPr="00AF67AD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O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CC frisa que, o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consumo em forma de pré-pagamento acompanha certos riscos, lembrando aos consumidores 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para não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efectuar</w:t>
      </w:r>
      <w:r w:rsidR="00E850CC" w:rsidRP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previamente um pagamento impulsivo de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um montante elevado 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por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motivo de benefícios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, devendo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fazer uma 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avalia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ção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racional das 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suas </w:t>
      </w:r>
      <w:r w:rsidR="00E850CC"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necessidades e 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capacidades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de consumo</w:t>
      </w:r>
      <w:r w:rsidRPr="00AF67AD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.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Se tiverem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vontades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de compras, devem fazê-las junto de um estabelecimento comercial com boa reputação e prestar atenção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rigorosa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às cláusulas e regras. Não convém fazer um consumo de montante consideravelmente elevado e sujeito às demasiadas restrições de tempo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de modo a efectuar uma disposição racional conforme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os próprios hábitos de consumo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em concreto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. Após a compra,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recomenda-se que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lastRenderedPageBreak/>
        <w:t>exi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jam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B35296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 prestação d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os serviços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com a maior brevidade possível, de modo a evitar danos causados por circunstâncias como o encerramento permanente ou a alienação do estabelecimento comercial. </w:t>
      </w:r>
      <w:r w:rsidR="00E850C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Ao mesmo tempo, d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evem conservar os documentos como o recibo de transacção, para servir de título no caso de reclamar o eventual conflito de consumo.</w:t>
      </w:r>
    </w:p>
    <w:p w14:paraId="34E6D0A7" w14:textId="77777777" w:rsidR="00312C53" w:rsidRPr="001255A3" w:rsidRDefault="00312C53" w:rsidP="00312C5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C</w:t>
      </w:r>
      <w:r w:rsidRPr="001255A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aso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os consumidores </w:t>
      </w:r>
      <w:r w:rsidRPr="001255A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sintam os seus direitos e interesses lesados,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podem fornecer as respectivas</w:t>
      </w:r>
      <w:r w:rsidRPr="001255A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informações, por texto ou fotografias, através da plataforma de serviços electrónicos “Consumidor Online” (https://app.consumer.gov.mo/wapp/cconline?lang=pt), sobre as quais o CC irá proceder ao acompanhamento com a maior rapidez possível.</w:t>
      </w:r>
    </w:p>
    <w:p w14:paraId="4936B8FD" w14:textId="77777777" w:rsidR="00FD7CF7" w:rsidRDefault="00FD7CF7">
      <w:pPr>
        <w:spacing w:beforeLines="50" w:before="180" w:afterLines="50" w:after="180" w:line="400" w:lineRule="exact"/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</w:pPr>
    </w:p>
    <w:p w14:paraId="1AA13B16" w14:textId="6BB63C5D" w:rsidR="00312C53" w:rsidRPr="00F711AA" w:rsidRDefault="00312C53">
      <w:pPr>
        <w:spacing w:beforeLines="50" w:before="180" w:afterLines="50" w:after="180" w:line="400" w:lineRule="exact"/>
        <w:rPr>
          <w:rFonts w:ascii="Times New Roman" w:eastAsia="新細明體" w:hAnsi="Times New Roman" w:cs="Times New Roman"/>
          <w:color w:val="000000" w:themeColor="text1"/>
          <w:lang w:val="pt-PT"/>
        </w:rPr>
      </w:pPr>
      <w:r w:rsidRPr="00F711AA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  <w:lang w:val="pt-PT"/>
        </w:rPr>
        <w:t>Da</w:t>
      </w:r>
      <w:r w:rsidRPr="00F711AA">
        <w:rPr>
          <w:rFonts w:ascii="Times New Roman" w:eastAsia="新細明體" w:hAnsi="Times New Roman" w:cs="Times New Roman"/>
          <w:color w:val="000000" w:themeColor="text1"/>
          <w:sz w:val="28"/>
          <w:szCs w:val="28"/>
          <w:lang w:val="pt-PT"/>
        </w:rPr>
        <w:t>ta: 29 de Agosto de 2025</w:t>
      </w:r>
    </w:p>
    <w:sectPr w:rsidR="00312C53" w:rsidRPr="00F711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B"/>
    <w:rsid w:val="F6A79EE0"/>
    <w:rsid w:val="00000A55"/>
    <w:rsid w:val="000105EE"/>
    <w:rsid w:val="00015848"/>
    <w:rsid w:val="00021530"/>
    <w:rsid w:val="00061E37"/>
    <w:rsid w:val="00065D3F"/>
    <w:rsid w:val="00074626"/>
    <w:rsid w:val="00084619"/>
    <w:rsid w:val="00095A15"/>
    <w:rsid w:val="00097ADE"/>
    <w:rsid w:val="000A007A"/>
    <w:rsid w:val="000A08CA"/>
    <w:rsid w:val="000A28E1"/>
    <w:rsid w:val="000A553F"/>
    <w:rsid w:val="000A7F33"/>
    <w:rsid w:val="000B548B"/>
    <w:rsid w:val="000C15CB"/>
    <w:rsid w:val="000E3095"/>
    <w:rsid w:val="000F0166"/>
    <w:rsid w:val="00100C21"/>
    <w:rsid w:val="00116607"/>
    <w:rsid w:val="00126205"/>
    <w:rsid w:val="0013607E"/>
    <w:rsid w:val="001447E3"/>
    <w:rsid w:val="001571BE"/>
    <w:rsid w:val="00164BAA"/>
    <w:rsid w:val="00166469"/>
    <w:rsid w:val="00197F8A"/>
    <w:rsid w:val="001A3F8A"/>
    <w:rsid w:val="001A4185"/>
    <w:rsid w:val="001A7494"/>
    <w:rsid w:val="001D0663"/>
    <w:rsid w:val="001D3A91"/>
    <w:rsid w:val="001D3B9D"/>
    <w:rsid w:val="00201439"/>
    <w:rsid w:val="00226C33"/>
    <w:rsid w:val="00231678"/>
    <w:rsid w:val="00250CBC"/>
    <w:rsid w:val="002577FD"/>
    <w:rsid w:val="00262A29"/>
    <w:rsid w:val="00280CA2"/>
    <w:rsid w:val="0028586C"/>
    <w:rsid w:val="002B37D8"/>
    <w:rsid w:val="002C335D"/>
    <w:rsid w:val="0030073E"/>
    <w:rsid w:val="0030100D"/>
    <w:rsid w:val="0031099E"/>
    <w:rsid w:val="00312C53"/>
    <w:rsid w:val="00316279"/>
    <w:rsid w:val="00320C55"/>
    <w:rsid w:val="003248AF"/>
    <w:rsid w:val="003278D0"/>
    <w:rsid w:val="0033101D"/>
    <w:rsid w:val="00334F83"/>
    <w:rsid w:val="0033720B"/>
    <w:rsid w:val="0034217B"/>
    <w:rsid w:val="00357D15"/>
    <w:rsid w:val="00372910"/>
    <w:rsid w:val="0039253E"/>
    <w:rsid w:val="003935F1"/>
    <w:rsid w:val="00396C84"/>
    <w:rsid w:val="00396CC0"/>
    <w:rsid w:val="003B4437"/>
    <w:rsid w:val="003C0F51"/>
    <w:rsid w:val="003C30AB"/>
    <w:rsid w:val="003C5936"/>
    <w:rsid w:val="003C5D44"/>
    <w:rsid w:val="003C6168"/>
    <w:rsid w:val="003E6669"/>
    <w:rsid w:val="003F618C"/>
    <w:rsid w:val="00400365"/>
    <w:rsid w:val="00412036"/>
    <w:rsid w:val="00413371"/>
    <w:rsid w:val="00431FD3"/>
    <w:rsid w:val="0045634E"/>
    <w:rsid w:val="004602E5"/>
    <w:rsid w:val="004673F8"/>
    <w:rsid w:val="00471289"/>
    <w:rsid w:val="0053572A"/>
    <w:rsid w:val="00543639"/>
    <w:rsid w:val="005647F4"/>
    <w:rsid w:val="00565BE2"/>
    <w:rsid w:val="0056796B"/>
    <w:rsid w:val="00575326"/>
    <w:rsid w:val="00585A07"/>
    <w:rsid w:val="005A44F3"/>
    <w:rsid w:val="005C7F0A"/>
    <w:rsid w:val="005D02A5"/>
    <w:rsid w:val="0062473F"/>
    <w:rsid w:val="00637635"/>
    <w:rsid w:val="00641823"/>
    <w:rsid w:val="00644EB0"/>
    <w:rsid w:val="0065272F"/>
    <w:rsid w:val="00675C38"/>
    <w:rsid w:val="00693BE3"/>
    <w:rsid w:val="006946A7"/>
    <w:rsid w:val="006A203D"/>
    <w:rsid w:val="006D4C96"/>
    <w:rsid w:val="006F1DF2"/>
    <w:rsid w:val="00703CAE"/>
    <w:rsid w:val="00724568"/>
    <w:rsid w:val="007265B9"/>
    <w:rsid w:val="007320B6"/>
    <w:rsid w:val="007329CD"/>
    <w:rsid w:val="00732DE9"/>
    <w:rsid w:val="007336EC"/>
    <w:rsid w:val="00737C77"/>
    <w:rsid w:val="00745DC2"/>
    <w:rsid w:val="00751FAA"/>
    <w:rsid w:val="00752585"/>
    <w:rsid w:val="007631A3"/>
    <w:rsid w:val="00764CF1"/>
    <w:rsid w:val="00766F73"/>
    <w:rsid w:val="00770E09"/>
    <w:rsid w:val="00773E0E"/>
    <w:rsid w:val="007A41BA"/>
    <w:rsid w:val="007A5483"/>
    <w:rsid w:val="007B58EE"/>
    <w:rsid w:val="007B6662"/>
    <w:rsid w:val="007C51DA"/>
    <w:rsid w:val="007C6CB3"/>
    <w:rsid w:val="007D3B80"/>
    <w:rsid w:val="007F2850"/>
    <w:rsid w:val="008006C6"/>
    <w:rsid w:val="00806529"/>
    <w:rsid w:val="00813D52"/>
    <w:rsid w:val="00820F3B"/>
    <w:rsid w:val="00842D19"/>
    <w:rsid w:val="008545C3"/>
    <w:rsid w:val="00865EEB"/>
    <w:rsid w:val="008704FB"/>
    <w:rsid w:val="00883838"/>
    <w:rsid w:val="008848FF"/>
    <w:rsid w:val="008970FA"/>
    <w:rsid w:val="008A56A1"/>
    <w:rsid w:val="008C7029"/>
    <w:rsid w:val="008D191A"/>
    <w:rsid w:val="008E4B3B"/>
    <w:rsid w:val="008E6730"/>
    <w:rsid w:val="009270AD"/>
    <w:rsid w:val="00936185"/>
    <w:rsid w:val="009361DB"/>
    <w:rsid w:val="00942854"/>
    <w:rsid w:val="00946F9E"/>
    <w:rsid w:val="009612C8"/>
    <w:rsid w:val="0098707C"/>
    <w:rsid w:val="009945CC"/>
    <w:rsid w:val="009A012B"/>
    <w:rsid w:val="009A3448"/>
    <w:rsid w:val="009A3D66"/>
    <w:rsid w:val="009B0C9F"/>
    <w:rsid w:val="009C08BD"/>
    <w:rsid w:val="009C3FD4"/>
    <w:rsid w:val="009D0D29"/>
    <w:rsid w:val="00A0030B"/>
    <w:rsid w:val="00A02C49"/>
    <w:rsid w:val="00A3452A"/>
    <w:rsid w:val="00A75FF7"/>
    <w:rsid w:val="00AA3A4A"/>
    <w:rsid w:val="00AA3E19"/>
    <w:rsid w:val="00AA7819"/>
    <w:rsid w:val="00AE655A"/>
    <w:rsid w:val="00AF5412"/>
    <w:rsid w:val="00B00738"/>
    <w:rsid w:val="00B03E91"/>
    <w:rsid w:val="00B10CD9"/>
    <w:rsid w:val="00B326A7"/>
    <w:rsid w:val="00B3271B"/>
    <w:rsid w:val="00B35296"/>
    <w:rsid w:val="00B52CDB"/>
    <w:rsid w:val="00BB3F4C"/>
    <w:rsid w:val="00BB7266"/>
    <w:rsid w:val="00BC17D6"/>
    <w:rsid w:val="00BC6FFD"/>
    <w:rsid w:val="00BD32EF"/>
    <w:rsid w:val="00BE644C"/>
    <w:rsid w:val="00C02BED"/>
    <w:rsid w:val="00C234C4"/>
    <w:rsid w:val="00C32056"/>
    <w:rsid w:val="00C4145C"/>
    <w:rsid w:val="00C47655"/>
    <w:rsid w:val="00C818C1"/>
    <w:rsid w:val="00C863DB"/>
    <w:rsid w:val="00C94848"/>
    <w:rsid w:val="00CA007F"/>
    <w:rsid w:val="00CB77EE"/>
    <w:rsid w:val="00CE04E5"/>
    <w:rsid w:val="00CE2599"/>
    <w:rsid w:val="00CF21BC"/>
    <w:rsid w:val="00CF704F"/>
    <w:rsid w:val="00D17114"/>
    <w:rsid w:val="00D17F2B"/>
    <w:rsid w:val="00D20505"/>
    <w:rsid w:val="00D24C28"/>
    <w:rsid w:val="00D267CF"/>
    <w:rsid w:val="00D465B5"/>
    <w:rsid w:val="00D4756E"/>
    <w:rsid w:val="00D6206E"/>
    <w:rsid w:val="00D70CD8"/>
    <w:rsid w:val="00D82B49"/>
    <w:rsid w:val="00DA15F9"/>
    <w:rsid w:val="00DA628E"/>
    <w:rsid w:val="00DB7197"/>
    <w:rsid w:val="00DE3AEF"/>
    <w:rsid w:val="00DF5170"/>
    <w:rsid w:val="00DF67B9"/>
    <w:rsid w:val="00E00CD9"/>
    <w:rsid w:val="00E06D77"/>
    <w:rsid w:val="00E073BD"/>
    <w:rsid w:val="00E159DF"/>
    <w:rsid w:val="00E21C5D"/>
    <w:rsid w:val="00E35A02"/>
    <w:rsid w:val="00E44C01"/>
    <w:rsid w:val="00E47D42"/>
    <w:rsid w:val="00E5658F"/>
    <w:rsid w:val="00E6278E"/>
    <w:rsid w:val="00E762B1"/>
    <w:rsid w:val="00E850CC"/>
    <w:rsid w:val="00EA6CC9"/>
    <w:rsid w:val="00EA7E6F"/>
    <w:rsid w:val="00EB2889"/>
    <w:rsid w:val="00ED099C"/>
    <w:rsid w:val="00ED0B0A"/>
    <w:rsid w:val="00ED1F4B"/>
    <w:rsid w:val="00ED4AF5"/>
    <w:rsid w:val="00ED6394"/>
    <w:rsid w:val="00EE1031"/>
    <w:rsid w:val="00EE2909"/>
    <w:rsid w:val="00EE3C6D"/>
    <w:rsid w:val="00EF0DBA"/>
    <w:rsid w:val="00F02609"/>
    <w:rsid w:val="00F02CB2"/>
    <w:rsid w:val="00F03B44"/>
    <w:rsid w:val="00F07D3E"/>
    <w:rsid w:val="00F144B8"/>
    <w:rsid w:val="00F358BB"/>
    <w:rsid w:val="00F45FDD"/>
    <w:rsid w:val="00F46CD0"/>
    <w:rsid w:val="00F546D4"/>
    <w:rsid w:val="00F63B36"/>
    <w:rsid w:val="00F64ADA"/>
    <w:rsid w:val="00F711AA"/>
    <w:rsid w:val="00F75744"/>
    <w:rsid w:val="00F91367"/>
    <w:rsid w:val="00F94805"/>
    <w:rsid w:val="00FB6591"/>
    <w:rsid w:val="00FC7DBB"/>
    <w:rsid w:val="00FD39F0"/>
    <w:rsid w:val="00FD780C"/>
    <w:rsid w:val="00FD7CF7"/>
    <w:rsid w:val="00FE7665"/>
    <w:rsid w:val="39BF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15E06"/>
  <w15:docId w15:val="{245C5943-6492-451C-8C34-DBE5BB2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customStyle="1" w:styleId="1">
    <w:name w:val="修訂1"/>
    <w:hidden/>
    <w:uiPriority w:val="99"/>
    <w:semiHidden/>
    <w:rPr>
      <w:kern w:val="2"/>
      <w:sz w:val="24"/>
      <w:szCs w:val="22"/>
    </w:rPr>
  </w:style>
  <w:style w:type="character" w:customStyle="1" w:styleId="contentsfont">
    <w:name w:val="contents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9EFC-B059-4720-9788-B73AF28F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Chi Wa</dc:creator>
  <cp:lastModifiedBy>Eduardo</cp:lastModifiedBy>
  <cp:revision>2</cp:revision>
  <cp:lastPrinted>2025-08-27T12:14:00Z</cp:lastPrinted>
  <dcterms:created xsi:type="dcterms:W3CDTF">2025-08-29T07:16:00Z</dcterms:created>
  <dcterms:modified xsi:type="dcterms:W3CDTF">2025-08-29T07:16:00Z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